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5C7C" w14:textId="77777777" w:rsidR="00352A23" w:rsidRPr="00DD252D" w:rsidRDefault="00352A23" w:rsidP="0048583D">
      <w:pPr>
        <w:pStyle w:val="Heading1"/>
        <w:jc w:val="center"/>
        <w:rPr>
          <w:rFonts w:ascii="Calibri" w:hAnsi="Calibri" w:cs="Arial"/>
          <w:sz w:val="36"/>
        </w:rPr>
      </w:pPr>
      <w:r w:rsidRPr="00DD252D">
        <w:rPr>
          <w:rFonts w:ascii="Calibri" w:hAnsi="Calibri" w:cs="Arial"/>
          <w:sz w:val="36"/>
        </w:rPr>
        <w:t>PREDAVANJE U PODRUŽNICI</w:t>
      </w:r>
    </w:p>
    <w:tbl>
      <w:tblPr>
        <w:tblpPr w:leftFromText="180" w:rightFromText="180" w:vertAnchor="text" w:horzAnchor="margin" w:tblpXSpec="center" w:tblpY="562"/>
        <w:tblW w:w="10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7424"/>
      </w:tblGrid>
      <w:tr w:rsidR="00352A23" w:rsidRPr="00DD252D" w14:paraId="37C01D2E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7904F6FB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Podružnica</w:t>
            </w:r>
          </w:p>
        </w:tc>
        <w:tc>
          <w:tcPr>
            <w:tcW w:w="7424" w:type="dxa"/>
            <w:shd w:val="clear" w:color="auto" w:fill="auto"/>
          </w:tcPr>
          <w:p w14:paraId="4E83F7A4" w14:textId="77777777" w:rsidR="00352A23" w:rsidRPr="00DD252D" w:rsidRDefault="00B74EF0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Style w:val="Srednjareetka1"/>
                <w:rFonts w:ascii="Calibri" w:hAnsi="Calibri" w:cs="Arial"/>
                <w:sz w:val="22"/>
              </w:rPr>
              <w:t>Dalmacija</w:t>
            </w:r>
          </w:p>
        </w:tc>
      </w:tr>
      <w:tr w:rsidR="00352A23" w:rsidRPr="00DD252D" w14:paraId="71FB9F46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602C35F1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Naslov predavanja</w:t>
            </w:r>
          </w:p>
        </w:tc>
        <w:tc>
          <w:tcPr>
            <w:tcW w:w="7424" w:type="dxa"/>
            <w:shd w:val="clear" w:color="auto" w:fill="auto"/>
          </w:tcPr>
          <w:p w14:paraId="1B1E3C4A" w14:textId="77777777" w:rsidR="00352A23" w:rsidRPr="00DD252D" w:rsidRDefault="00B74EF0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B74EF0">
              <w:rPr>
                <w:rStyle w:val="Srednjareetka1"/>
                <w:rFonts w:ascii="Calibri" w:hAnsi="Calibri" w:cs="Arial"/>
                <w:sz w:val="22"/>
              </w:rPr>
              <w:t>(</w:t>
            </w:r>
            <w:proofErr w:type="spellStart"/>
            <w:r w:rsidRPr="00B74EF0">
              <w:rPr>
                <w:rStyle w:val="Srednjareetka1"/>
                <w:rFonts w:ascii="Calibri" w:hAnsi="Calibri" w:cs="Arial"/>
                <w:sz w:val="22"/>
              </w:rPr>
              <w:t>Pato</w:t>
            </w:r>
            <w:proofErr w:type="spellEnd"/>
            <w:r w:rsidRPr="00B74EF0">
              <w:rPr>
                <w:rStyle w:val="Srednjareetka1"/>
                <w:rFonts w:ascii="Calibri" w:hAnsi="Calibri" w:cs="Arial"/>
                <w:sz w:val="22"/>
              </w:rPr>
              <w:t xml:space="preserve">)fiziologija ronjenja povezana s </w:t>
            </w:r>
            <w:proofErr w:type="spellStart"/>
            <w:r w:rsidRPr="00B74EF0">
              <w:rPr>
                <w:rStyle w:val="Srednjareetka1"/>
                <w:rFonts w:ascii="Calibri" w:hAnsi="Calibri" w:cs="Arial"/>
                <w:sz w:val="22"/>
              </w:rPr>
              <w:t>hiperoksijom</w:t>
            </w:r>
            <w:proofErr w:type="spellEnd"/>
          </w:p>
        </w:tc>
      </w:tr>
      <w:tr w:rsidR="00352A23" w:rsidRPr="00DD252D" w14:paraId="63DF3365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5D1A29B4" w14:textId="77777777" w:rsidR="00352A23" w:rsidRPr="00DD252D" w:rsidRDefault="00176308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Predavač</w:t>
            </w:r>
            <w:r w:rsidR="00352A23" w:rsidRPr="00DD252D">
              <w:rPr>
                <w:rFonts w:ascii="Calibri" w:hAnsi="Calibri" w:cs="Arial"/>
                <w:b/>
                <w:color w:val="000000"/>
                <w:sz w:val="22"/>
              </w:rPr>
              <w:t xml:space="preserve"> (ime, prezime)</w:t>
            </w:r>
          </w:p>
        </w:tc>
        <w:tc>
          <w:tcPr>
            <w:tcW w:w="7424" w:type="dxa"/>
            <w:shd w:val="clear" w:color="auto" w:fill="auto"/>
          </w:tcPr>
          <w:p w14:paraId="4FBEC02C" w14:textId="77777777" w:rsidR="00352A23" w:rsidRPr="00DD252D" w:rsidRDefault="00B74EF0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Style w:val="Srednjareetka1"/>
                <w:rFonts w:ascii="Calibri" w:hAnsi="Calibri" w:cs="Arial"/>
                <w:sz w:val="22"/>
              </w:rPr>
              <w:t>Antonija Perovi</w:t>
            </w:r>
            <w:r w:rsidRPr="00B74EF0">
              <w:rPr>
                <w:rStyle w:val="Srednjareetka1"/>
                <w:rFonts w:ascii="Calibri" w:hAnsi="Calibri" w:cs="Arial"/>
                <w:sz w:val="22"/>
              </w:rPr>
              <w:t>ć</w:t>
            </w:r>
          </w:p>
        </w:tc>
      </w:tr>
      <w:tr w:rsidR="00352A23" w:rsidRPr="00DD252D" w14:paraId="62A1A0FA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04C39A9D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Ustanova, grad</w:t>
            </w:r>
          </w:p>
        </w:tc>
        <w:tc>
          <w:tcPr>
            <w:tcW w:w="7424" w:type="dxa"/>
            <w:shd w:val="clear" w:color="auto" w:fill="auto"/>
          </w:tcPr>
          <w:p w14:paraId="5F0F223F" w14:textId="77777777" w:rsidR="00352A23" w:rsidRPr="00DD252D" w:rsidRDefault="00B74EF0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B74EF0">
              <w:rPr>
                <w:rStyle w:val="Srednjareetka1"/>
                <w:rFonts w:ascii="Calibri" w:hAnsi="Calibri" w:cs="Arial"/>
                <w:sz w:val="22"/>
                <w:szCs w:val="22"/>
              </w:rPr>
              <w:t>Ustanova za zdravstvenu skrb Glavić, Dubrovnik</w:t>
            </w:r>
          </w:p>
        </w:tc>
      </w:tr>
      <w:tr w:rsidR="00352A23" w:rsidRPr="00DD252D" w14:paraId="646D192B" w14:textId="77777777" w:rsidTr="00900DB9">
        <w:trPr>
          <w:trHeight w:hRule="exact" w:val="637"/>
        </w:trPr>
        <w:tc>
          <w:tcPr>
            <w:tcW w:w="2710" w:type="dxa"/>
            <w:shd w:val="clear" w:color="auto" w:fill="auto"/>
          </w:tcPr>
          <w:p w14:paraId="6DA98BB5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Datum, vrijeme i mjesto održavanja predavanja</w:t>
            </w:r>
          </w:p>
        </w:tc>
        <w:tc>
          <w:tcPr>
            <w:tcW w:w="7424" w:type="dxa"/>
            <w:shd w:val="clear" w:color="auto" w:fill="auto"/>
          </w:tcPr>
          <w:p w14:paraId="1C618662" w14:textId="77777777" w:rsidR="00352A23" w:rsidRPr="00DD252D" w:rsidRDefault="00B74EF0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Style w:val="Srednjareetka1"/>
                <w:rFonts w:ascii="Calibri" w:hAnsi="Calibri" w:cs="Arial"/>
                <w:sz w:val="22"/>
              </w:rPr>
              <w:t>6. listopada 2023., 17 h, Brela</w:t>
            </w:r>
          </w:p>
        </w:tc>
      </w:tr>
    </w:tbl>
    <w:p w14:paraId="486B6FF8" w14:textId="77777777" w:rsidR="00352A23" w:rsidRDefault="00352A23" w:rsidP="00352A23">
      <w:pPr>
        <w:jc w:val="both"/>
      </w:pPr>
    </w:p>
    <w:p w14:paraId="5CB365C4" w14:textId="77777777" w:rsidR="00176308" w:rsidRPr="00DD252D" w:rsidRDefault="00176308" w:rsidP="00352A23">
      <w:pPr>
        <w:spacing w:after="0"/>
        <w:rPr>
          <w:rFonts w:ascii="Calibri" w:hAnsi="Calibri" w:cs="Arial"/>
          <w:b/>
          <w:sz w:val="22"/>
        </w:rPr>
      </w:pPr>
    </w:p>
    <w:p w14:paraId="695406E3" w14:textId="77777777" w:rsidR="00352A23" w:rsidRPr="002A4CA1" w:rsidRDefault="00352A23" w:rsidP="00352A23">
      <w:pPr>
        <w:spacing w:after="0"/>
        <w:rPr>
          <w:rFonts w:ascii="Calibri" w:hAnsi="Calibri" w:cs="Arial"/>
          <w:b/>
          <w:sz w:val="22"/>
        </w:rPr>
      </w:pPr>
      <w:r w:rsidRPr="002A4CA1">
        <w:rPr>
          <w:rFonts w:ascii="Calibri" w:hAnsi="Calibri" w:cs="Arial"/>
          <w:b/>
          <w:sz w:val="22"/>
        </w:rPr>
        <w:t xml:space="preserve">Sažetak održanog predavanja </w:t>
      </w:r>
      <w:r w:rsidRPr="002A4CA1">
        <w:rPr>
          <w:rFonts w:ascii="Calibri" w:hAnsi="Calibri" w:cs="Arial"/>
          <w:sz w:val="22"/>
        </w:rPr>
        <w:t>(</w:t>
      </w:r>
      <w:proofErr w:type="spellStart"/>
      <w:r w:rsidRPr="002A4CA1">
        <w:rPr>
          <w:rFonts w:ascii="Calibri" w:hAnsi="Calibri" w:cs="Arial"/>
          <w:sz w:val="22"/>
        </w:rPr>
        <w:t>max</w:t>
      </w:r>
      <w:proofErr w:type="spellEnd"/>
      <w:r w:rsidRPr="002A4CA1">
        <w:rPr>
          <w:rFonts w:ascii="Calibri" w:hAnsi="Calibri" w:cs="Arial"/>
          <w:sz w:val="22"/>
        </w:rPr>
        <w:t>. 250 riječi)</w:t>
      </w:r>
      <w:r w:rsidRPr="002A4CA1">
        <w:rPr>
          <w:rFonts w:ascii="Calibri" w:hAnsi="Calibri" w:cs="Arial"/>
          <w:b/>
          <w:sz w:val="22"/>
        </w:rPr>
        <w:t>: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52A23" w:rsidRPr="002A4CA1" w14:paraId="0E1ED4B5" w14:textId="77777777" w:rsidTr="00352A23">
        <w:trPr>
          <w:cantSplit/>
          <w:trHeight w:val="5983"/>
        </w:trPr>
        <w:tc>
          <w:tcPr>
            <w:tcW w:w="10206" w:type="dxa"/>
          </w:tcPr>
          <w:p w14:paraId="579927E0" w14:textId="77777777" w:rsidR="002A4CA1" w:rsidRDefault="002A4CA1" w:rsidP="003A01FC">
            <w:pPr>
              <w:spacing w:after="0" w:line="276" w:lineRule="auto"/>
              <w:rPr>
                <w:rStyle w:val="Srednjareetka1"/>
                <w:rFonts w:ascii="Arial" w:hAnsi="Arial" w:cs="Arial"/>
                <w:color w:val="auto"/>
              </w:rPr>
            </w:pPr>
          </w:p>
          <w:p w14:paraId="299BAE6B" w14:textId="77777777" w:rsidR="00386273" w:rsidRDefault="002A4CA1" w:rsidP="00386273">
            <w:pPr>
              <w:spacing w:after="0" w:line="276" w:lineRule="auto"/>
              <w:rPr>
                <w:rStyle w:val="Srednjareetka1"/>
                <w:rFonts w:ascii="Arial" w:hAnsi="Arial" w:cs="Arial"/>
                <w:color w:val="auto"/>
              </w:rPr>
            </w:pPr>
            <w:proofErr w:type="spellStart"/>
            <w:r w:rsidRPr="002A4CA1">
              <w:rPr>
                <w:rStyle w:val="Srednjareetka1"/>
                <w:rFonts w:ascii="Arial" w:hAnsi="Arial" w:cs="Arial"/>
                <w:color w:val="auto"/>
              </w:rPr>
              <w:t>Hiperoksija</w:t>
            </w:r>
            <w:proofErr w:type="spellEnd"/>
            <w:r w:rsidRPr="002A4CA1">
              <w:rPr>
                <w:rStyle w:val="Srednjareetka1"/>
                <w:rFonts w:ascii="Arial" w:hAnsi="Arial" w:cs="Arial"/>
                <w:color w:val="auto"/>
              </w:rPr>
              <w:t xml:space="preserve"> je čimbenik koji razlikuje ronjenje od drugih sportova u pogledu oksidacijskog stresa i stvaranja reaktivnih kisikovih spojeva (ROS), a prisutna je zbog disanja kisika pod povišenim tlakom i njegovog povećanog otapanja u tjelesnim tekućinama i tkivima. Oksidacijski stres karakterizira poremećaj oksidacijske/antioksidacijske ravnoteže u korist </w:t>
            </w:r>
            <w:proofErr w:type="spellStart"/>
            <w:r w:rsidRPr="002A4CA1">
              <w:rPr>
                <w:rStyle w:val="Srednjareetka1"/>
                <w:rFonts w:ascii="Arial" w:hAnsi="Arial" w:cs="Arial"/>
                <w:color w:val="auto"/>
              </w:rPr>
              <w:t>oksidansa</w:t>
            </w:r>
            <w:proofErr w:type="spellEnd"/>
            <w:r w:rsidRPr="002A4CA1">
              <w:rPr>
                <w:rStyle w:val="Srednjareetka1"/>
                <w:rFonts w:ascii="Arial" w:hAnsi="Arial" w:cs="Arial"/>
                <w:color w:val="auto"/>
              </w:rPr>
              <w:t xml:space="preserve"> </w:t>
            </w:r>
            <w:r w:rsidR="00386273">
              <w:rPr>
                <w:rStyle w:val="Srednjareetka1"/>
                <w:rFonts w:ascii="Arial" w:hAnsi="Arial" w:cs="Arial"/>
                <w:color w:val="auto"/>
              </w:rPr>
              <w:t xml:space="preserve">(ROS) </w:t>
            </w:r>
            <w:r w:rsidRPr="002A4CA1">
              <w:rPr>
                <w:rStyle w:val="Srednjareetka1"/>
                <w:rFonts w:ascii="Arial" w:hAnsi="Arial" w:cs="Arial"/>
                <w:color w:val="auto"/>
              </w:rPr>
              <w:t xml:space="preserve">koji može dovesti do oštećenja osnovnih staničnih komponenti. S druge strane, ROS su važne signalne molekule, a njihovo povećao stvaranje može potaknuti mnoge signalne puteve, važne za adaptacijske odgovore organizma. </w:t>
            </w:r>
          </w:p>
          <w:p w14:paraId="547F03E1" w14:textId="77777777" w:rsidR="00386273" w:rsidRDefault="00386273" w:rsidP="00386273">
            <w:pPr>
              <w:spacing w:after="0" w:line="276" w:lineRule="auto"/>
              <w:rPr>
                <w:rStyle w:val="Srednjareetka1"/>
                <w:rFonts w:ascii="Arial" w:hAnsi="Arial" w:cs="Arial"/>
                <w:color w:val="auto"/>
              </w:rPr>
            </w:pPr>
          </w:p>
          <w:p w14:paraId="27C4B3BE" w14:textId="77777777" w:rsidR="002A4CA1" w:rsidRDefault="002A4CA1" w:rsidP="00386273">
            <w:pPr>
              <w:spacing w:after="0" w:line="276" w:lineRule="auto"/>
              <w:rPr>
                <w:rFonts w:ascii="Arial" w:hAnsi="Arial" w:cs="Arial"/>
              </w:rPr>
            </w:pPr>
            <w:r w:rsidRPr="002A4CA1">
              <w:rPr>
                <w:rStyle w:val="Srednjareetka1"/>
                <w:rFonts w:ascii="Arial" w:hAnsi="Arial" w:cs="Arial"/>
                <w:color w:val="auto"/>
              </w:rPr>
              <w:t xml:space="preserve">U te signalne puteve uključeni su i </w:t>
            </w:r>
            <w:proofErr w:type="spellStart"/>
            <w:r w:rsidRPr="002A4CA1">
              <w:rPr>
                <w:rStyle w:val="Srednjareetka1"/>
                <w:rFonts w:ascii="Arial" w:hAnsi="Arial" w:cs="Arial"/>
                <w:color w:val="auto"/>
              </w:rPr>
              <w:t>sirtuini</w:t>
            </w:r>
            <w:proofErr w:type="spellEnd"/>
            <w:r w:rsidRPr="002A4CA1">
              <w:rPr>
                <w:rStyle w:val="Srednjareetka1"/>
                <w:rFonts w:ascii="Arial" w:hAnsi="Arial" w:cs="Arial"/>
                <w:color w:val="auto"/>
              </w:rPr>
              <w:t xml:space="preserve">, NADPH ovisne </w:t>
            </w:r>
            <w:proofErr w:type="spellStart"/>
            <w:r w:rsidRPr="002A4CA1">
              <w:rPr>
                <w:rStyle w:val="Srednjareetka1"/>
                <w:rFonts w:ascii="Arial" w:hAnsi="Arial" w:cs="Arial"/>
                <w:color w:val="auto"/>
              </w:rPr>
              <w:t>deacetilaze</w:t>
            </w:r>
            <w:proofErr w:type="spellEnd"/>
            <w:r w:rsidRPr="002A4CA1">
              <w:rPr>
                <w:rStyle w:val="Srednjareetka1"/>
                <w:rFonts w:ascii="Arial" w:hAnsi="Arial" w:cs="Arial"/>
                <w:color w:val="auto"/>
              </w:rPr>
              <w:t xml:space="preserve">, koje imaju važnu ulogu u povećanju otpornosti na oksidacijski stres kroz regulaciju aktivnosti i genskog prijepisa </w:t>
            </w:r>
            <w:r w:rsidRPr="00386273">
              <w:rPr>
                <w:rStyle w:val="Srednjareetka1"/>
                <w:rFonts w:ascii="Arial" w:hAnsi="Arial" w:cs="Arial"/>
                <w:color w:val="auto"/>
              </w:rPr>
              <w:t>antioksidacijskih enzima.</w:t>
            </w:r>
            <w:r w:rsidR="00386273">
              <w:rPr>
                <w:rStyle w:val="Srednjareetka1"/>
                <w:rFonts w:ascii="Arial" w:hAnsi="Arial" w:cs="Arial"/>
                <w:color w:val="auto"/>
              </w:rPr>
              <w:t xml:space="preserve"> </w:t>
            </w:r>
            <w:r w:rsidR="00386273" w:rsidRPr="00386273">
              <w:rPr>
                <w:rFonts w:ascii="Arial" w:hAnsi="Arial" w:cs="Arial"/>
              </w:rPr>
              <w:t xml:space="preserve">Veliki interes za </w:t>
            </w:r>
            <w:proofErr w:type="spellStart"/>
            <w:r w:rsidR="00386273" w:rsidRPr="00386273">
              <w:rPr>
                <w:rFonts w:ascii="Arial" w:hAnsi="Arial" w:cs="Arial"/>
              </w:rPr>
              <w:t>sirtuine</w:t>
            </w:r>
            <w:proofErr w:type="spellEnd"/>
            <w:r w:rsidR="00386273" w:rsidRPr="00386273">
              <w:rPr>
                <w:rFonts w:ascii="Arial" w:hAnsi="Arial" w:cs="Arial"/>
              </w:rPr>
              <w:t xml:space="preserve"> potaknut je njihovom ulogom u učincima energijske </w:t>
            </w:r>
            <w:r w:rsidR="00386273">
              <w:rPr>
                <w:rFonts w:ascii="Arial" w:hAnsi="Arial" w:cs="Arial"/>
              </w:rPr>
              <w:t>odnosno</w:t>
            </w:r>
            <w:r w:rsidR="00386273" w:rsidRPr="00386273">
              <w:rPr>
                <w:rFonts w:ascii="Arial" w:hAnsi="Arial" w:cs="Arial"/>
              </w:rPr>
              <w:t xml:space="preserve"> kalorijske restrikcije povezan</w:t>
            </w:r>
            <w:r w:rsidR="00386273">
              <w:rPr>
                <w:rFonts w:ascii="Arial" w:hAnsi="Arial" w:cs="Arial"/>
              </w:rPr>
              <w:t>e</w:t>
            </w:r>
            <w:r w:rsidR="00386273" w:rsidRPr="00386273">
              <w:rPr>
                <w:rFonts w:ascii="Arial" w:hAnsi="Arial" w:cs="Arial"/>
              </w:rPr>
              <w:t xml:space="preserve"> s produženjem životnog vijeka. Također, utvrđeno je da redovita fizička aktivnost može utjecati na aktivnost </w:t>
            </w:r>
            <w:proofErr w:type="spellStart"/>
            <w:r w:rsidR="00386273" w:rsidRPr="00386273">
              <w:rPr>
                <w:rFonts w:ascii="Arial" w:hAnsi="Arial" w:cs="Arial"/>
              </w:rPr>
              <w:t>sirtuina</w:t>
            </w:r>
            <w:proofErr w:type="spellEnd"/>
            <w:r w:rsidR="00386273" w:rsidRPr="00386273">
              <w:rPr>
                <w:rFonts w:ascii="Arial" w:hAnsi="Arial" w:cs="Arial"/>
              </w:rPr>
              <w:t xml:space="preserve"> te da se njihova aktivnost smanjuje sa životnom dobi.</w:t>
            </w:r>
          </w:p>
          <w:p w14:paraId="4030542B" w14:textId="77777777" w:rsidR="00386273" w:rsidRDefault="00386273" w:rsidP="00386273">
            <w:pPr>
              <w:spacing w:after="0" w:line="276" w:lineRule="auto"/>
              <w:rPr>
                <w:rFonts w:ascii="Arial" w:hAnsi="Arial" w:cs="Arial"/>
              </w:rPr>
            </w:pPr>
          </w:p>
          <w:p w14:paraId="1919CECA" w14:textId="77777777" w:rsidR="00386273" w:rsidRPr="00386273" w:rsidRDefault="00386273" w:rsidP="00386273">
            <w:pPr>
              <w:spacing w:after="0" w:line="276" w:lineRule="auto"/>
              <w:rPr>
                <w:rFonts w:ascii="Arial" w:hAnsi="Arial" w:cs="Arial"/>
              </w:rPr>
            </w:pPr>
            <w:r w:rsidRPr="00386273">
              <w:rPr>
                <w:rFonts w:ascii="Arial" w:hAnsi="Arial" w:cs="Arial"/>
              </w:rPr>
              <w:t xml:space="preserve">Istraživanja su pokazala da ronjenje na većim dubinama, nakon dužeg razdoblja </w:t>
            </w:r>
            <w:proofErr w:type="spellStart"/>
            <w:r w:rsidRPr="00386273">
              <w:rPr>
                <w:rFonts w:ascii="Arial" w:hAnsi="Arial" w:cs="Arial"/>
              </w:rPr>
              <w:t>neronjenja</w:t>
            </w:r>
            <w:proofErr w:type="spellEnd"/>
            <w:r w:rsidR="007C159F">
              <w:rPr>
                <w:rFonts w:ascii="Arial" w:hAnsi="Arial" w:cs="Arial"/>
              </w:rPr>
              <w:t>,</w:t>
            </w:r>
            <w:r w:rsidRPr="00386273">
              <w:rPr>
                <w:rFonts w:ascii="Arial" w:hAnsi="Arial" w:cs="Arial"/>
              </w:rPr>
              <w:t xml:space="preserve"> može dovesti do povećanja oksidacijskih oštećenja osnovnih bioloških molekula, ali također potiče </w:t>
            </w:r>
            <w:r>
              <w:rPr>
                <w:rFonts w:ascii="Arial" w:hAnsi="Arial" w:cs="Arial"/>
              </w:rPr>
              <w:t xml:space="preserve">adaptacijske </w:t>
            </w:r>
            <w:r w:rsidRPr="00386273">
              <w:rPr>
                <w:rFonts w:ascii="Arial" w:hAnsi="Arial" w:cs="Arial"/>
              </w:rPr>
              <w:t xml:space="preserve">antioksidacijske mehanizme te ekspresiju gena za </w:t>
            </w:r>
            <w:proofErr w:type="spellStart"/>
            <w:r w:rsidRPr="00386273">
              <w:rPr>
                <w:rFonts w:ascii="Arial" w:hAnsi="Arial" w:cs="Arial"/>
              </w:rPr>
              <w:t>sirtuin</w:t>
            </w:r>
            <w:proofErr w:type="spellEnd"/>
            <w:r w:rsidRPr="00386273">
              <w:rPr>
                <w:rFonts w:ascii="Arial" w:hAnsi="Arial" w:cs="Arial"/>
              </w:rPr>
              <w:t xml:space="preserve"> 3.</w:t>
            </w:r>
          </w:p>
        </w:tc>
      </w:tr>
    </w:tbl>
    <w:p w14:paraId="4FD2D581" w14:textId="77777777" w:rsidR="003C73C6" w:rsidRDefault="003C73C6"/>
    <w:sectPr w:rsidR="003C73C6" w:rsidSect="00F80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7165" w14:textId="77777777" w:rsidR="00D13C71" w:rsidRDefault="00D13C71" w:rsidP="002142BE">
      <w:pPr>
        <w:spacing w:after="0"/>
      </w:pPr>
      <w:r>
        <w:separator/>
      </w:r>
    </w:p>
  </w:endnote>
  <w:endnote w:type="continuationSeparator" w:id="0">
    <w:p w14:paraId="5396994C" w14:textId="77777777" w:rsidR="00D13C71" w:rsidRDefault="00D13C71" w:rsidP="00214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6FE" w14:textId="77777777" w:rsidR="00176308" w:rsidRDefault="00176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4A43" w14:textId="77777777" w:rsidR="00F80A6B" w:rsidRPr="0048583D" w:rsidRDefault="00F80A6B" w:rsidP="0048583D">
    <w:pPr>
      <w:pStyle w:val="Footer"/>
      <w:rPr>
        <w:sz w:val="20"/>
        <w:szCs w:val="20"/>
      </w:rPr>
    </w:pPr>
    <w:r w:rsidRPr="0048583D">
      <w:rPr>
        <w:sz w:val="20"/>
        <w:szCs w:val="20"/>
      </w:rPr>
      <w:t>HDMBLM-O-00</w:t>
    </w:r>
    <w:r w:rsidR="0055784E" w:rsidRPr="0048583D">
      <w:rPr>
        <w:sz w:val="20"/>
        <w:szCs w:val="20"/>
      </w:rPr>
      <w:t>5</w:t>
    </w:r>
    <w:r w:rsidRPr="0048583D">
      <w:rPr>
        <w:sz w:val="20"/>
        <w:szCs w:val="20"/>
      </w:rPr>
      <w:t>,</w:t>
    </w:r>
    <w:r w:rsidR="003F2F37" w:rsidRPr="0048583D">
      <w:rPr>
        <w:sz w:val="20"/>
        <w:szCs w:val="20"/>
      </w:rPr>
      <w:t xml:space="preserve"> </w:t>
    </w:r>
    <w:r w:rsidRPr="0048583D">
      <w:rPr>
        <w:sz w:val="20"/>
        <w:szCs w:val="20"/>
      </w:rPr>
      <w:t>v16.2.2018</w:t>
    </w:r>
    <w:r w:rsidRPr="0048583D">
      <w:rPr>
        <w:sz w:val="20"/>
        <w:szCs w:val="20"/>
      </w:rPr>
      <w:tab/>
    </w:r>
    <w:r w:rsidRPr="0048583D">
      <w:rPr>
        <w:sz w:val="20"/>
        <w:szCs w:val="20"/>
      </w:rPr>
      <w:tab/>
      <w:t xml:space="preserve">Stranica </w:t>
    </w:r>
    <w:r w:rsidRPr="0048583D">
      <w:rPr>
        <w:b/>
        <w:bCs/>
        <w:sz w:val="20"/>
        <w:szCs w:val="20"/>
      </w:rPr>
      <w:fldChar w:fldCharType="begin"/>
    </w:r>
    <w:r w:rsidRPr="0048583D">
      <w:rPr>
        <w:b/>
        <w:bCs/>
        <w:sz w:val="20"/>
        <w:szCs w:val="20"/>
      </w:rPr>
      <w:instrText>PAGE</w:instrText>
    </w:r>
    <w:r w:rsidRPr="0048583D">
      <w:rPr>
        <w:b/>
        <w:bCs/>
        <w:sz w:val="20"/>
        <w:szCs w:val="20"/>
      </w:rPr>
      <w:fldChar w:fldCharType="separate"/>
    </w:r>
    <w:r w:rsidR="00885B65">
      <w:rPr>
        <w:b/>
        <w:bCs/>
        <w:noProof/>
        <w:sz w:val="20"/>
        <w:szCs w:val="20"/>
      </w:rPr>
      <w:t>1</w:t>
    </w:r>
    <w:r w:rsidRPr="0048583D">
      <w:rPr>
        <w:b/>
        <w:bCs/>
        <w:sz w:val="20"/>
        <w:szCs w:val="20"/>
      </w:rPr>
      <w:fldChar w:fldCharType="end"/>
    </w:r>
    <w:r w:rsidRPr="0048583D">
      <w:rPr>
        <w:sz w:val="20"/>
        <w:szCs w:val="20"/>
      </w:rPr>
      <w:t xml:space="preserve"> od </w:t>
    </w:r>
    <w:r w:rsidRPr="0048583D">
      <w:rPr>
        <w:b/>
        <w:bCs/>
        <w:sz w:val="20"/>
        <w:szCs w:val="20"/>
      </w:rPr>
      <w:fldChar w:fldCharType="begin"/>
    </w:r>
    <w:r w:rsidRPr="0048583D">
      <w:rPr>
        <w:b/>
        <w:bCs/>
        <w:sz w:val="20"/>
        <w:szCs w:val="20"/>
      </w:rPr>
      <w:instrText>NUMPAGES</w:instrText>
    </w:r>
    <w:r w:rsidRPr="0048583D">
      <w:rPr>
        <w:b/>
        <w:bCs/>
        <w:sz w:val="20"/>
        <w:szCs w:val="20"/>
      </w:rPr>
      <w:fldChar w:fldCharType="separate"/>
    </w:r>
    <w:r w:rsidR="00885B65">
      <w:rPr>
        <w:b/>
        <w:bCs/>
        <w:noProof/>
        <w:sz w:val="20"/>
        <w:szCs w:val="20"/>
      </w:rPr>
      <w:t>1</w:t>
    </w:r>
    <w:r w:rsidRPr="0048583D">
      <w:rPr>
        <w:b/>
        <w:bCs/>
        <w:sz w:val="20"/>
        <w:szCs w:val="20"/>
      </w:rPr>
      <w:fldChar w:fldCharType="end"/>
    </w:r>
  </w:p>
  <w:p w14:paraId="4F40C4FB" w14:textId="77777777" w:rsidR="002142BE" w:rsidRDefault="00214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3D5A" w14:textId="77777777" w:rsidR="00176308" w:rsidRDefault="00176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B1FC" w14:textId="77777777" w:rsidR="00D13C71" w:rsidRDefault="00D13C71" w:rsidP="002142BE">
      <w:pPr>
        <w:spacing w:after="0"/>
      </w:pPr>
      <w:r>
        <w:separator/>
      </w:r>
    </w:p>
  </w:footnote>
  <w:footnote w:type="continuationSeparator" w:id="0">
    <w:p w14:paraId="1EFD3BEA" w14:textId="77777777" w:rsidR="00D13C71" w:rsidRDefault="00D13C71" w:rsidP="00214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0FB2" w14:textId="77777777" w:rsidR="00176308" w:rsidRDefault="00176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4EDD" w14:textId="77777777" w:rsidR="002142BE" w:rsidRDefault="00885B65" w:rsidP="00D2785E">
    <w:pPr>
      <w:pStyle w:val="Header"/>
      <w:tabs>
        <w:tab w:val="clear" w:pos="9072"/>
        <w:tab w:val="right" w:pos="9639"/>
      </w:tabs>
      <w:jc w:val="right"/>
    </w:pPr>
    <w:r>
      <w:rPr>
        <w:noProof/>
        <w:lang w:val="en-US"/>
      </w:rPr>
      <w:drawing>
        <wp:inline distT="0" distB="0" distL="0" distR="0" wp14:anchorId="0FF200AA" wp14:editId="521020DF">
          <wp:extent cx="2266950" cy="1362075"/>
          <wp:effectExtent l="19050" t="0" r="0" b="0"/>
          <wp:docPr id="1" name="Picture 2" descr="\\TANJA-PC\#Prijenos\gornji 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ANJA-PC\#Prijenos\gornji d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7EBE" w14:textId="77777777" w:rsidR="00176308" w:rsidRDefault="00176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020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264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BE"/>
    <w:rsid w:val="000504A6"/>
    <w:rsid w:val="00072C85"/>
    <w:rsid w:val="0010572A"/>
    <w:rsid w:val="00176308"/>
    <w:rsid w:val="002142BE"/>
    <w:rsid w:val="00221FF6"/>
    <w:rsid w:val="00271647"/>
    <w:rsid w:val="002875A2"/>
    <w:rsid w:val="002949F4"/>
    <w:rsid w:val="002A4CA1"/>
    <w:rsid w:val="00352A23"/>
    <w:rsid w:val="00370ADF"/>
    <w:rsid w:val="00376A1B"/>
    <w:rsid w:val="00386273"/>
    <w:rsid w:val="003A01FC"/>
    <w:rsid w:val="003A76C2"/>
    <w:rsid w:val="003C73C6"/>
    <w:rsid w:val="003F2F37"/>
    <w:rsid w:val="00442FE5"/>
    <w:rsid w:val="0048583D"/>
    <w:rsid w:val="0055784E"/>
    <w:rsid w:val="005E74F0"/>
    <w:rsid w:val="005F253C"/>
    <w:rsid w:val="007C159F"/>
    <w:rsid w:val="00870CE4"/>
    <w:rsid w:val="00885B65"/>
    <w:rsid w:val="00900DB9"/>
    <w:rsid w:val="009135D2"/>
    <w:rsid w:val="00A76FD4"/>
    <w:rsid w:val="00AA7653"/>
    <w:rsid w:val="00AF1F02"/>
    <w:rsid w:val="00B74EF0"/>
    <w:rsid w:val="00B87449"/>
    <w:rsid w:val="00CD69B4"/>
    <w:rsid w:val="00D0105D"/>
    <w:rsid w:val="00D13C71"/>
    <w:rsid w:val="00D2785E"/>
    <w:rsid w:val="00DD252D"/>
    <w:rsid w:val="00DF0920"/>
    <w:rsid w:val="00E0210F"/>
    <w:rsid w:val="00EC41FB"/>
    <w:rsid w:val="00F337CC"/>
    <w:rsid w:val="00F8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F1D07"/>
  <w15:docId w15:val="{237260B9-F1F9-4309-8497-E591EC3C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23"/>
    <w:pPr>
      <w:spacing w:after="240"/>
    </w:pPr>
    <w:rPr>
      <w:rFonts w:ascii="Palatino Linotype" w:hAnsi="Palatino Linotype"/>
      <w:lang w:val="hr-HR"/>
    </w:rPr>
  </w:style>
  <w:style w:type="paragraph" w:styleId="Heading1">
    <w:name w:val="heading 1"/>
    <w:basedOn w:val="Normal"/>
    <w:next w:val="Normal"/>
    <w:link w:val="Heading1Char"/>
    <w:qFormat/>
    <w:rsid w:val="00352A23"/>
    <w:pPr>
      <w:keepNext/>
      <w:spacing w:before="240" w:after="60"/>
      <w:outlineLvl w:val="0"/>
    </w:pPr>
    <w:rPr>
      <w:rFonts w:ascii="Tw Cen MT Condensed" w:hAnsi="Tw Cen MT Condensed"/>
      <w:b/>
      <w:smallCaps/>
      <w:spacing w:val="20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BE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2BE"/>
    <w:pPr>
      <w:tabs>
        <w:tab w:val="center" w:pos="4536"/>
        <w:tab w:val="right" w:pos="9072"/>
      </w:tabs>
      <w:spacing w:after="0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42BE"/>
  </w:style>
  <w:style w:type="paragraph" w:styleId="Footer">
    <w:name w:val="footer"/>
    <w:basedOn w:val="Normal"/>
    <w:link w:val="FooterChar"/>
    <w:uiPriority w:val="99"/>
    <w:unhideWhenUsed/>
    <w:rsid w:val="002142BE"/>
    <w:pPr>
      <w:tabs>
        <w:tab w:val="center" w:pos="4536"/>
        <w:tab w:val="right" w:pos="9072"/>
      </w:tabs>
      <w:spacing w:after="0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42BE"/>
  </w:style>
  <w:style w:type="character" w:customStyle="1" w:styleId="Heading1Char">
    <w:name w:val="Heading 1 Char"/>
    <w:link w:val="Heading1"/>
    <w:rsid w:val="00352A23"/>
    <w:rPr>
      <w:rFonts w:ascii="Tw Cen MT Condensed" w:eastAsia="Calibri" w:hAnsi="Tw Cen MT Condensed" w:cs="Times New Roman"/>
      <w:b/>
      <w:smallCaps/>
      <w:spacing w:val="20"/>
      <w:kern w:val="28"/>
      <w:sz w:val="32"/>
      <w:szCs w:val="20"/>
    </w:rPr>
  </w:style>
  <w:style w:type="character" w:customStyle="1" w:styleId="Srednjareetka1">
    <w:name w:val="Srednja rešetka 1"/>
    <w:uiPriority w:val="99"/>
    <w:semiHidden/>
    <w:rsid w:val="00352A23"/>
    <w:rPr>
      <w:color w:val="808080"/>
    </w:rPr>
  </w:style>
  <w:style w:type="table" w:styleId="TableGrid">
    <w:name w:val="Table Grid"/>
    <w:basedOn w:val="TableNormal"/>
    <w:uiPriority w:val="59"/>
    <w:rsid w:val="0035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">
    <w:name w:val="Srednja rešetka 3"/>
    <w:basedOn w:val="TableNormal"/>
    <w:uiPriority w:val="60"/>
    <w:rsid w:val="00D278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DC1B-EF28-4B76-857C-2A68CCFB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Josip Sovic</cp:lastModifiedBy>
  <cp:revision>4</cp:revision>
  <cp:lastPrinted>2023-10-30T17:46:00Z</cp:lastPrinted>
  <dcterms:created xsi:type="dcterms:W3CDTF">2023-10-24T09:07:00Z</dcterms:created>
  <dcterms:modified xsi:type="dcterms:W3CDTF">2023-10-30T17:46:00Z</dcterms:modified>
</cp:coreProperties>
</file>