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tabs>
          <w:tab w:val="left" w:pos="2268" w:leader="none"/>
          <w:tab w:val="left" w:pos="5103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Molecular Diagnostics Expert APPLICATION FORM</w:t>
      </w:r>
    </w:p>
    <w:p>
      <w:pPr>
        <w:keepNext w:val="true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0" w:line="240"/>
        <w:ind w:right="0" w:left="0" w:firstLine="0"/>
        <w:jc w:val="center"/>
        <w:rPr>
          <w:rFonts w:ascii="Helvetica" w:hAnsi="Helvetica" w:cs="Helvetica" w:eastAsia="Helvetica"/>
          <w:color w:val="333399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color w:val="333399"/>
          <w:spacing w:val="0"/>
          <w:position w:val="0"/>
          <w:sz w:val="24"/>
          <w:u w:val="single"/>
          <w:shd w:fill="auto" w:val="clear"/>
        </w:rPr>
        <w:t xml:space="preserve">Please complete the following form and send email to the IFCC office (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paola.bramati@ifcc.org</w:t>
        </w:r>
      </w:hyperlink>
      <w:r>
        <w:rPr>
          <w:rFonts w:ascii="Helvetica" w:hAnsi="Helvetica" w:cs="Helvetica" w:eastAsia="Helvetica"/>
          <w:color w:val="333399"/>
          <w:spacing w:val="0"/>
          <w:position w:val="0"/>
          <w:sz w:val="24"/>
          <w:u w:val="single"/>
          <w:shd w:fill="auto" w:val="clear"/>
        </w:rPr>
        <w:t xml:space="preserve">) by </w:t>
      </w:r>
      <w:r>
        <w:rPr>
          <w:rFonts w:ascii="Helvetica" w:hAnsi="Helvetica" w:cs="Helvetica" w:eastAsia="Helvetica"/>
          <w:b/>
          <w:color w:val="333399"/>
          <w:spacing w:val="0"/>
          <w:position w:val="0"/>
          <w:sz w:val="24"/>
          <w:u w:val="single"/>
          <w:shd w:fill="auto" w:val="clear"/>
        </w:rPr>
        <w:t xml:space="preserve">February 1</w:t>
      </w:r>
      <w:r>
        <w:rPr>
          <w:rFonts w:ascii="Helvetica" w:hAnsi="Helvetica" w:cs="Helvetica" w:eastAsia="Helvetica"/>
          <w:b/>
          <w:color w:val="333399"/>
          <w:spacing w:val="0"/>
          <w:position w:val="0"/>
          <w:sz w:val="24"/>
          <w:u w:val="single"/>
          <w:shd w:fill="auto" w:val="clear"/>
          <w:vertAlign w:val="superscript"/>
        </w:rPr>
        <w:t xml:space="preserve">st</w:t>
      </w:r>
      <w:r>
        <w:rPr>
          <w:rFonts w:ascii="Helvetica" w:hAnsi="Helvetica" w:cs="Helvetica" w:eastAsia="Helvetica"/>
          <w:b/>
          <w:color w:val="333399"/>
          <w:spacing w:val="0"/>
          <w:position w:val="0"/>
          <w:sz w:val="24"/>
          <w:u w:val="single"/>
          <w:shd w:fill="auto" w:val="clear"/>
        </w:rPr>
        <w:t xml:space="preserve">, 2020</w:t>
      </w:r>
      <w:r>
        <w:rPr>
          <w:rFonts w:ascii="Helvetica" w:hAnsi="Helvetica" w:cs="Helvetica" w:eastAsia="Helvetic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.</w:t>
      </w:r>
    </w:p>
    <w:p>
      <w:pPr>
        <w:keepNext w:val="true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0" w:line="240"/>
        <w:ind w:right="0" w:left="0" w:firstLine="0"/>
        <w:jc w:val="center"/>
        <w:rPr>
          <w:rFonts w:ascii="Helvetica" w:hAnsi="Helvetica" w:cs="Helvetica" w:eastAsia="Helvetica"/>
          <w:color w:val="333399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color w:val="333399"/>
          <w:spacing w:val="0"/>
          <w:position w:val="0"/>
          <w:sz w:val="24"/>
          <w:u w:val="single"/>
          <w:shd w:fill="auto" w:val="clear"/>
        </w:rPr>
        <w:t xml:space="preserve">For additional details or clarification, email Professor Parviz Ahmad-Nejad</w:t>
      </w:r>
    </w:p>
    <w:p>
      <w:pPr>
        <w:keepNext w:val="true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0" w:line="240"/>
        <w:ind w:right="0" w:left="0" w:firstLine="0"/>
        <w:jc w:val="center"/>
        <w:rPr>
          <w:rFonts w:ascii="Helvetica" w:hAnsi="Helvetica" w:cs="Helvetica" w:eastAsia="Helvetica"/>
          <w:color w:val="333399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color w:val="333399"/>
          <w:spacing w:val="0"/>
          <w:position w:val="0"/>
          <w:sz w:val="24"/>
          <w:u w:val="single"/>
          <w:shd w:fill="auto" w:val="clear"/>
        </w:rPr>
        <w:t xml:space="preserve">at the following: </w:t>
      </w:r>
      <w:hyperlink xmlns:r="http://schemas.openxmlformats.org/officeDocument/2006/relationships" r:id="docRId1">
        <w:r>
          <w:rPr>
            <w:rFonts w:ascii="Helvetica" w:hAnsi="Helvetica" w:cs="Helvetica" w:eastAsia="Helvetica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parviz.ahmad-nejad@helios-gesundheit.de</w:t>
        </w:r>
      </w:hyperlink>
    </w:p>
    <w:p>
      <w:pPr>
        <w:tabs>
          <w:tab w:val="left" w:pos="426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"/>
          <w:shd w:fill="auto" w:val="clear"/>
        </w:rPr>
      </w:pPr>
    </w:p>
    <w:p>
      <w:pPr>
        <w:tabs>
          <w:tab w:val="left" w:pos="426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FFFFFF" w:val="clear"/>
        </w:rPr>
        <w:t xml:space="preserve">1.</w:t>
        <w:tab/>
        <w:t xml:space="preserve">INVESTIGATORS</w:t>
      </w:r>
    </w:p>
    <w:tbl>
      <w:tblPr/>
      <w:tblGrid>
        <w:gridCol w:w="534"/>
        <w:gridCol w:w="2126"/>
        <w:gridCol w:w="5845"/>
      </w:tblGrid>
      <w:tr>
        <w:trPr>
          <w:trHeight w:val="1" w:hRule="atLeast"/>
          <w:jc w:val="left"/>
          <w:cantSplit w:val="1"/>
        </w:trPr>
        <w:tc>
          <w:tcPr>
            <w:tcW w:w="8505" w:type="dxa"/>
            <w:gridSpan w:val="3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Principle Applicant</w:t>
            </w:r>
          </w:p>
        </w:tc>
      </w:tr>
      <w:tr>
        <w:trPr>
          <w:trHeight w:val="1" w:hRule="atLeast"/>
          <w:jc w:val="left"/>
        </w:trPr>
        <w:tc>
          <w:tcPr>
            <w:tcW w:w="26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Title</w:t>
            </w:r>
          </w:p>
        </w:tc>
        <w:tc>
          <w:tcPr>
            <w:tcW w:w="5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Surname, First name</w:t>
            </w:r>
          </w:p>
        </w:tc>
      </w:tr>
      <w:tr>
        <w:trPr>
          <w:trHeight w:val="1" w:hRule="atLeast"/>
          <w:jc w:val="left"/>
        </w:trPr>
        <w:tc>
          <w:tcPr>
            <w:tcW w:w="26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Email address:</w:t>
            </w:r>
          </w:p>
        </w:tc>
        <w:tc>
          <w:tcPr>
            <w:tcW w:w="5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Telephone number (including country code)</w:t>
            </w:r>
          </w:p>
        </w:tc>
        <w:tc>
          <w:tcPr>
            <w:tcW w:w="5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MDC Area of Interest</w:t>
            </w:r>
          </w:p>
          <w:p>
            <w:pPr>
              <w:spacing w:before="12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(see page 2 for list)</w:t>
            </w:r>
          </w:p>
        </w:tc>
        <w:tc>
          <w:tcPr>
            <w:tcW w:w="5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505" w:type="dxa"/>
            <w:gridSpan w:val="3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Co-Applicants and 2°(Name of Secondary Contact at Your Organization) 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Title</w:t>
            </w:r>
          </w:p>
        </w:tc>
        <w:tc>
          <w:tcPr>
            <w:tcW w:w="5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Surname, First name and Email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i)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ii)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iii)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2°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426" w:leader="none"/>
          <w:tab w:val="left" w:pos="2552" w:leader="none"/>
          <w:tab w:val="left" w:pos="2835" w:leader="none"/>
          <w:tab w:val="left" w:pos="6521" w:leader="none"/>
          <w:tab w:val="left" w:pos="6804" w:leader="none"/>
          <w:tab w:val="left" w:pos="9356" w:leader="none"/>
        </w:tabs>
        <w:spacing w:before="0" w:after="0" w:line="48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"/>
          <w:shd w:fill="auto" w:val="clear"/>
        </w:rPr>
      </w:pPr>
    </w:p>
    <w:p>
      <w:pPr>
        <w:tabs>
          <w:tab w:val="left" w:pos="426" w:leader="none"/>
          <w:tab w:val="left" w:pos="2552" w:leader="none"/>
          <w:tab w:val="left" w:pos="2835" w:leader="none"/>
          <w:tab w:val="left" w:pos="6521" w:leader="none"/>
          <w:tab w:val="left" w:pos="6804" w:leader="none"/>
          <w:tab w:val="left" w:pos="9356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2°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The secondary contact should be available if the IFCC cannot reach the primary contact</w:t>
      </w:r>
    </w:p>
    <w:p>
      <w:pPr>
        <w:tabs>
          <w:tab w:val="left" w:pos="426" w:leader="none"/>
          <w:tab w:val="left" w:pos="2552" w:leader="none"/>
          <w:tab w:val="left" w:pos="2835" w:leader="none"/>
          <w:tab w:val="left" w:pos="6521" w:leader="none"/>
          <w:tab w:val="left" w:pos="6804" w:leader="none"/>
          <w:tab w:val="left" w:pos="9356" w:leader="none"/>
        </w:tabs>
        <w:spacing w:before="0" w:after="0" w:line="48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"/>
          <w:shd w:fill="auto" w:val="clear"/>
        </w:rPr>
      </w:pPr>
    </w:p>
    <w:p>
      <w:pPr>
        <w:tabs>
          <w:tab w:val="left" w:pos="426" w:leader="none"/>
          <w:tab w:val="left" w:pos="2552" w:leader="none"/>
          <w:tab w:val="left" w:pos="2835" w:leader="none"/>
          <w:tab w:val="left" w:pos="6521" w:leader="none"/>
          <w:tab w:val="left" w:pos="6804" w:leader="none"/>
          <w:tab w:val="left" w:pos="9356" w:leader="none"/>
        </w:tabs>
        <w:spacing w:before="0" w:after="0" w:line="48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"/>
          <w:shd w:fill="auto" w:val="clear"/>
        </w:rPr>
      </w:pPr>
    </w:p>
    <w:p>
      <w:pPr>
        <w:tabs>
          <w:tab w:val="left" w:pos="113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FFFFFF" w:val="clear"/>
        </w:rPr>
        <w:t xml:space="preserve">2. INSTITUTION DETAILS</w:t>
      </w:r>
    </w:p>
    <w:p>
      <w:pPr>
        <w:keepNext w:val="true"/>
        <w:numPr>
          <w:ilvl w:val="0"/>
          <w:numId w:val="39"/>
        </w:numPr>
        <w:tabs>
          <w:tab w:val="left" w:pos="426" w:leader="none"/>
        </w:tabs>
        <w:spacing w:before="60" w:after="60" w:line="240"/>
        <w:ind w:right="0" w:left="425" w:hanging="425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(a)</w:t>
        <w:tab/>
        <w:t xml:space="preserve">Name &amp; full address of Institutions (s) </w:t>
      </w:r>
    </w:p>
    <w:tbl>
      <w:tblPr>
        <w:tblInd w:w="108" w:type="dxa"/>
      </w:tblPr>
      <w:tblGrid>
        <w:gridCol w:w="8382"/>
      </w:tblGrid>
      <w:tr>
        <w:trPr>
          <w:trHeight w:val="3961" w:hRule="auto"/>
          <w:jc w:val="left"/>
        </w:trPr>
        <w:tc>
          <w:tcPr>
            <w:tcW w:w="83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If this is a multi-centre application, please identify all institutions (example, pathology department and genetic department) involved (such as for CoApplicants i), ii), and iii)).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26" w:leader="none"/>
          <w:tab w:val="left" w:pos="284" w:leader="none"/>
          <w:tab w:val="left" w:pos="851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FFFFFF" w:val="clear"/>
        </w:rPr>
        <w:t xml:space="preserve">3. </w:t>
      </w:r>
      <w:r>
        <w:rPr>
          <w:rFonts w:ascii="Arial" w:hAnsi="Arial" w:cs="Arial" w:eastAsia="Arial"/>
          <w:b/>
          <w:caps w:val="true"/>
          <w:color w:val="000000"/>
          <w:spacing w:val="0"/>
          <w:position w:val="0"/>
          <w:sz w:val="28"/>
          <w:shd w:fill="FFFFFF" w:val="clear"/>
        </w:rPr>
        <w:t xml:space="preserve">Details of the Principle Applicant</w:t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FFFFFF" w:val="clear"/>
        </w:rPr>
        <w:t xml:space="preserve"> </w:t>
      </w:r>
    </w:p>
    <w:p>
      <w:pPr>
        <w:tabs>
          <w:tab w:val="left" w:pos="426" w:leader="none"/>
          <w:tab w:val="left" w:pos="284" w:leader="none"/>
          <w:tab w:val="left" w:pos="851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Correspondence relating to this application will be sent to the Principle Applicant </w:t>
      </w:r>
    </w:p>
    <w:p>
      <w:pPr>
        <w:tabs>
          <w:tab w:val="left" w:pos="426" w:leader="none"/>
          <w:tab w:val="left" w:pos="284" w:leader="none"/>
          <w:tab w:val="left" w:pos="851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</w:p>
    <w:tbl>
      <w:tblPr/>
      <w:tblGrid>
        <w:gridCol w:w="533"/>
        <w:gridCol w:w="1560"/>
        <w:gridCol w:w="991"/>
        <w:gridCol w:w="1704"/>
        <w:gridCol w:w="990"/>
        <w:gridCol w:w="270"/>
        <w:gridCol w:w="2520"/>
      </w:tblGrid>
      <w:tr>
        <w:trPr>
          <w:trHeight w:val="1" w:hRule="atLeast"/>
          <w:jc w:val="left"/>
          <w:cantSplit w:val="1"/>
        </w:trPr>
        <w:tc>
          <w:tcPr>
            <w:tcW w:w="53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(i)</w:t>
            </w:r>
          </w:p>
        </w:tc>
        <w:tc>
          <w:tcPr>
            <w:tcW w:w="25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Title</w:t>
            </w:r>
          </w:p>
        </w:tc>
        <w:tc>
          <w:tcPr>
            <w:tcW w:w="269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Given Name</w:t>
            </w:r>
          </w:p>
        </w:tc>
        <w:tc>
          <w:tcPr>
            <w:tcW w:w="27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Surname</w:t>
            </w:r>
          </w:p>
        </w:tc>
      </w:tr>
      <w:tr>
        <w:trPr>
          <w:trHeight w:val="480" w:hRule="auto"/>
          <w:jc w:val="left"/>
        </w:trPr>
        <w:tc>
          <w:tcPr>
            <w:tcW w:w="5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26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26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26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59" w:hRule="auto"/>
          <w:jc w:val="left"/>
        </w:trPr>
        <w:tc>
          <w:tcPr>
            <w:tcW w:w="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(ii)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</w:tabs>
              <w:spacing w:before="0" w:after="0" w:line="240"/>
              <w:ind w:right="0" w:left="2301" w:hanging="2301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Current </w:t>
            </w:r>
          </w:p>
          <w:p>
            <w:pPr>
              <w:tabs>
                <w:tab w:val="left" w:pos="426" w:leader="none"/>
              </w:tabs>
              <w:spacing w:before="0" w:after="0" w:line="240"/>
              <w:ind w:right="0" w:left="2301" w:hanging="2301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Appointment:</w:t>
            </w:r>
          </w:p>
        </w:tc>
        <w:tc>
          <w:tcPr>
            <w:tcW w:w="647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26" w:leader="none"/>
              </w:tabs>
              <w:spacing w:before="0" w:after="0" w:line="240"/>
              <w:ind w:right="0" w:left="2301" w:hanging="230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53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(iii)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  <w:tab w:val="left" w:pos="230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Institution: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ab/>
            </w:r>
          </w:p>
        </w:tc>
        <w:tc>
          <w:tcPr>
            <w:tcW w:w="647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301" w:leader="none"/>
              </w:tabs>
              <w:spacing w:before="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5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  <w:tab w:val="left" w:pos="230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Department: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ab/>
            </w:r>
          </w:p>
        </w:tc>
        <w:tc>
          <w:tcPr>
            <w:tcW w:w="647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26" w:leader="none"/>
                <w:tab w:val="left" w:pos="2301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65" w:hRule="auto"/>
          <w:jc w:val="left"/>
        </w:trPr>
        <w:tc>
          <w:tcPr>
            <w:tcW w:w="5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  <w:tab w:val="left" w:pos="230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Postal Address: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ab/>
            </w:r>
          </w:p>
        </w:tc>
        <w:tc>
          <w:tcPr>
            <w:tcW w:w="647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26" w:leader="none"/>
                <w:tab w:val="left" w:pos="2301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24" w:hRule="auto"/>
          <w:jc w:val="left"/>
        </w:trPr>
        <w:tc>
          <w:tcPr>
            <w:tcW w:w="5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  <w:tab w:val="left" w:pos="2301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Courier Address:</w:t>
            </w:r>
          </w:p>
          <w:p>
            <w:pPr>
              <w:tabs>
                <w:tab w:val="left" w:pos="426" w:leader="none"/>
                <w:tab w:val="left" w:pos="230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(if different to postal address)</w:t>
            </w:r>
          </w:p>
        </w:tc>
        <w:tc>
          <w:tcPr>
            <w:tcW w:w="647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26" w:leader="none"/>
                <w:tab w:val="left" w:pos="2301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5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  <w:tab w:val="left" w:pos="230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Telephone: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ab/>
            </w:r>
          </w:p>
        </w:tc>
        <w:tc>
          <w:tcPr>
            <w:tcW w:w="26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  <w:tab w:val="left" w:pos="2301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  <w:tab w:val="left" w:pos="230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Facsimile:</w:t>
            </w: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  <w:tab w:val="left" w:pos="2301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53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  <w:tab w:val="left" w:pos="230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Email:</w:t>
            </w:r>
          </w:p>
        </w:tc>
        <w:tc>
          <w:tcPr>
            <w:tcW w:w="647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  <w:tab w:val="left" w:pos="2301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5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  <w:tab w:val="left" w:pos="230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Alternate Email*:</w:t>
            </w:r>
          </w:p>
        </w:tc>
        <w:tc>
          <w:tcPr>
            <w:tcW w:w="647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  <w:tab w:val="left" w:pos="2301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284" w:leader="none"/>
          <w:tab w:val="left" w:pos="851" w:leader="none"/>
        </w:tabs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*An alternate email is necessary if the principle contact cannot be reached using the first email</w:t>
      </w:r>
    </w:p>
    <w:p>
      <w:pPr>
        <w:tabs>
          <w:tab w:val="left" w:pos="284" w:leader="none"/>
          <w:tab w:val="left" w:pos="851" w:leader="none"/>
        </w:tabs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284" w:leader="none"/>
          <w:tab w:val="left" w:pos="851" w:leader="none"/>
        </w:tabs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426" w:leader="none"/>
          <w:tab w:val="left" w:pos="284" w:leader="none"/>
          <w:tab w:val="left" w:pos="851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FFFFFF" w:val="clear"/>
        </w:rPr>
        <w:t xml:space="preserve">4</w:t>
      </w:r>
      <w:r>
        <w:rPr>
          <w:rFonts w:ascii="Arial" w:hAnsi="Arial" w:cs="Arial" w:eastAsia="Arial"/>
          <w:b/>
          <w:caps w:val="true"/>
          <w:color w:val="000000"/>
          <w:spacing w:val="0"/>
          <w:position w:val="0"/>
          <w:sz w:val="28"/>
          <w:shd w:fill="FFFFFF" w:val="clear"/>
        </w:rPr>
        <w:t xml:space="preserve">. Levels of Participation</w:t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FFFFFF" w:val="clear"/>
        </w:rPr>
        <w:t xml:space="preserve"> </w:t>
      </w:r>
    </w:p>
    <w:p>
      <w:pPr>
        <w:tabs>
          <w:tab w:val="left" w:pos="426" w:leader="none"/>
          <w:tab w:val="left" w:pos="284" w:leader="none"/>
          <w:tab w:val="left" w:pos="851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This section is for information only</w:t>
      </w:r>
    </w:p>
    <w:tbl>
      <w:tblPr/>
      <w:tblGrid>
        <w:gridCol w:w="8478"/>
      </w:tblGrid>
      <w:tr>
        <w:trPr>
          <w:trHeight w:val="134" w:hRule="auto"/>
          <w:jc w:val="left"/>
        </w:trPr>
        <w:tc>
          <w:tcPr>
            <w:tcW w:w="84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Participation as an </w:t>
            </w:r>
          </w:p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IFCC MDC Expert Laboratory</w:t>
            </w:r>
          </w:p>
        </w:tc>
      </w:tr>
      <w:tr>
        <w:trPr>
          <w:trHeight w:val="1790" w:hRule="auto"/>
          <w:jc w:val="left"/>
        </w:trPr>
        <w:tc>
          <w:tcPr>
            <w:tcW w:w="84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Objective: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to act as a point of reference within a special area of interest within the general membership and member societies of IFCC.</w:t>
            </w:r>
          </w:p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These laboratories will be recognized as an IFCC MDC Expert Laboratory. </w:t>
            </w:r>
          </w:p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Laboratories may participate or show leadership in one or more of the following areas within a special area of interest, such as:</w:t>
            </w:r>
          </w:p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93"/>
              </w:num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Offer expert advice on the conduct and interpretation of molecular diagnostic tests.</w:t>
            </w:r>
          </w:p>
          <w:p>
            <w:pPr>
              <w:numPr>
                <w:ilvl w:val="0"/>
                <w:numId w:val="93"/>
              </w:num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Act as a point of reference for analysis of difficult samples.</w:t>
            </w:r>
          </w:p>
          <w:p>
            <w:pPr>
              <w:numPr>
                <w:ilvl w:val="0"/>
                <w:numId w:val="93"/>
              </w:num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Assay optimization.</w:t>
            </w:r>
          </w:p>
          <w:p>
            <w:pPr>
              <w:numPr>
                <w:ilvl w:val="0"/>
                <w:numId w:val="93"/>
              </w:num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Provision of reference samples or sample exchange for alternate assessment</w:t>
            </w:r>
          </w:p>
          <w:p>
            <w:pPr>
              <w:numPr>
                <w:ilvl w:val="0"/>
                <w:numId w:val="93"/>
              </w:num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Provision of sequence data to better characterize disease loci.</w:t>
            </w:r>
          </w:p>
          <w:p>
            <w:pPr>
              <w:numPr>
                <w:ilvl w:val="0"/>
                <w:numId w:val="93"/>
              </w:num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Offer Expertise on genotype/phenotype correlations.</w:t>
            </w:r>
          </w:p>
          <w:p>
            <w:pPr>
              <w:numPr>
                <w:ilvl w:val="0"/>
                <w:numId w:val="93"/>
              </w:num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Participate in development of reference methods.</w:t>
            </w:r>
          </w:p>
          <w:p>
            <w:pPr>
              <w:numPr>
                <w:ilvl w:val="0"/>
                <w:numId w:val="93"/>
              </w:num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Participate in evaluation of new methodologies.</w:t>
            </w:r>
          </w:p>
          <w:p>
            <w:pPr>
              <w:numPr>
                <w:ilvl w:val="0"/>
                <w:numId w:val="93"/>
              </w:num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Participate in the organization of Workshops, Training Courses</w:t>
            </w:r>
          </w:p>
          <w:p>
            <w:pPr>
              <w:numPr>
                <w:ilvl w:val="0"/>
                <w:numId w:val="93"/>
              </w:num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Participate in translational research</w:t>
            </w:r>
          </w:p>
          <w:p>
            <w:pPr>
              <w:numPr>
                <w:ilvl w:val="0"/>
                <w:numId w:val="93"/>
              </w:num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Support translation of guidance documents into different non English languages</w:t>
            </w:r>
          </w:p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tabs>
          <w:tab w:val="left" w:pos="284" w:leader="none"/>
          <w:tab w:val="left" w:pos="851" w:leader="none"/>
        </w:tabs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</w:p>
    <w:tbl>
      <w:tblPr>
        <w:tblInd w:w="12" w:type="dxa"/>
      </w:tblPr>
      <w:tblGrid>
        <w:gridCol w:w="2220"/>
        <w:gridCol w:w="4774"/>
        <w:gridCol w:w="2099"/>
      </w:tblGrid>
      <w:tr>
        <w:trPr>
          <w:trHeight w:val="576" w:hRule="auto"/>
          <w:jc w:val="left"/>
        </w:trPr>
        <w:tc>
          <w:tcPr>
            <w:tcW w:w="909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5.  </w:t>
            </w:r>
            <w:r>
              <w:rPr>
                <w:rFonts w:ascii="Arial" w:hAnsi="Arial" w:cs="Arial" w:eastAsia="Arial"/>
                <w:b/>
                <w:caps w:val="true"/>
                <w:color w:val="000000"/>
                <w:spacing w:val="0"/>
                <w:position w:val="0"/>
                <w:sz w:val="32"/>
                <w:shd w:fill="auto" w:val="clear"/>
              </w:rPr>
              <w:t xml:space="preserve">MDC Area of Interest</w:t>
            </w:r>
          </w:p>
        </w:tc>
      </w:tr>
      <w:tr>
        <w:trPr>
          <w:trHeight w:val="576" w:hRule="auto"/>
          <w:jc w:val="left"/>
        </w:trPr>
        <w:tc>
          <w:tcPr>
            <w:tcW w:w="2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Examples</w:t>
            </w:r>
          </w:p>
        </w:tc>
        <w:tc>
          <w:tcPr>
            <w:tcW w:w="2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Specific Area</w:t>
            </w:r>
          </w:p>
        </w:tc>
      </w:tr>
      <w:tr>
        <w:trPr>
          <w:trHeight w:val="579" w:hRule="auto"/>
          <w:jc w:val="left"/>
        </w:trPr>
        <w:tc>
          <w:tcPr>
            <w:tcW w:w="2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Single-Gene Disorders</w:t>
            </w:r>
          </w:p>
        </w:tc>
        <w:tc>
          <w:tcPr>
            <w:tcW w:w="4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Hemochromatosis, Fragile X, Cystic Fibrosis, Factor V Leiden</w:t>
            </w:r>
          </w:p>
        </w:tc>
        <w:tc>
          <w:tcPr>
            <w:tcW w:w="2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9" w:hRule="auto"/>
          <w:jc w:val="left"/>
        </w:trPr>
        <w:tc>
          <w:tcPr>
            <w:tcW w:w="2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Multi-Gene Disorders</w:t>
            </w:r>
          </w:p>
        </w:tc>
        <w:tc>
          <w:tcPr>
            <w:tcW w:w="4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Dyslipidemias</w:t>
            </w:r>
          </w:p>
        </w:tc>
        <w:tc>
          <w:tcPr>
            <w:tcW w:w="2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9" w:hRule="auto"/>
          <w:jc w:val="left"/>
        </w:trPr>
        <w:tc>
          <w:tcPr>
            <w:tcW w:w="2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Oncology</w:t>
            </w:r>
          </w:p>
        </w:tc>
        <w:tc>
          <w:tcPr>
            <w:tcW w:w="4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Solid Organ: Breast, colon, lungs, prognostic testing, therapeutic response</w:t>
            </w:r>
          </w:p>
        </w:tc>
        <w:tc>
          <w:tcPr>
            <w:tcW w:w="2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9" w:hRule="auto"/>
          <w:jc w:val="left"/>
        </w:trPr>
        <w:tc>
          <w:tcPr>
            <w:tcW w:w="2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Hematological: Bcr-Abl quantitative PCR, B and T cell clonality, etc.</w:t>
            </w:r>
          </w:p>
        </w:tc>
        <w:tc>
          <w:tcPr>
            <w:tcW w:w="2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9" w:hRule="auto"/>
          <w:jc w:val="left"/>
        </w:trPr>
        <w:tc>
          <w:tcPr>
            <w:tcW w:w="2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Pharmacogenetics</w:t>
            </w:r>
          </w:p>
        </w:tc>
        <w:tc>
          <w:tcPr>
            <w:tcW w:w="4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CYP2D6, TPMT</w:t>
            </w:r>
          </w:p>
        </w:tc>
        <w:tc>
          <w:tcPr>
            <w:tcW w:w="2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9" w:hRule="auto"/>
          <w:jc w:val="left"/>
        </w:trPr>
        <w:tc>
          <w:tcPr>
            <w:tcW w:w="2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Inherited Errors of metabolism</w:t>
            </w:r>
          </w:p>
        </w:tc>
        <w:tc>
          <w:tcPr>
            <w:tcW w:w="4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glycogen storage disease, phenylketonuria, porphyria,  Lesch-Nyhan syndrome</w:t>
            </w:r>
          </w:p>
        </w:tc>
        <w:tc>
          <w:tcPr>
            <w:tcW w:w="2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9" w:hRule="auto"/>
          <w:jc w:val="left"/>
        </w:trPr>
        <w:tc>
          <w:tcPr>
            <w:tcW w:w="2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Infectious Diseases</w:t>
            </w:r>
          </w:p>
        </w:tc>
        <w:tc>
          <w:tcPr>
            <w:tcW w:w="4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Sexually transmitted diseases, Respiratory, Meningitis/Encephalitis, Hepatitis, Gastrointestinal Diseases, tropical diseases, Drug resistance, pediatric diseases</w:t>
            </w:r>
          </w:p>
        </w:tc>
        <w:tc>
          <w:tcPr>
            <w:tcW w:w="2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9" w:hRule="auto"/>
          <w:jc w:val="left"/>
        </w:trPr>
        <w:tc>
          <w:tcPr>
            <w:tcW w:w="2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Circulating cell free DNA, Circulating Tumor Cells</w:t>
            </w:r>
          </w:p>
        </w:tc>
        <w:tc>
          <w:tcPr>
            <w:tcW w:w="4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Noninvasive prenatal testing, prognostic testing, therapeutic response</w:t>
            </w:r>
          </w:p>
        </w:tc>
        <w:tc>
          <w:tcPr>
            <w:tcW w:w="2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9" w:hRule="auto"/>
          <w:jc w:val="left"/>
        </w:trPr>
        <w:tc>
          <w:tcPr>
            <w:tcW w:w="2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Bioinformatics and Laboratory information systems</w:t>
            </w:r>
          </w:p>
        </w:tc>
        <w:tc>
          <w:tcPr>
            <w:tcW w:w="4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Massively parallel sequencing data analysis, patient management algorithms, instrument interfacing</w:t>
            </w:r>
          </w:p>
        </w:tc>
        <w:tc>
          <w:tcPr>
            <w:tcW w:w="2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9" w:hRule="auto"/>
          <w:jc w:val="left"/>
        </w:trPr>
        <w:tc>
          <w:tcPr>
            <w:tcW w:w="2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Education</w:t>
            </w:r>
          </w:p>
        </w:tc>
        <w:tc>
          <w:tcPr>
            <w:tcW w:w="4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User education i.e. website, health care provider (example, nurse and doctor education), Laboratory and workflow design</w:t>
            </w:r>
          </w:p>
        </w:tc>
        <w:tc>
          <w:tcPr>
            <w:tcW w:w="2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9" w:hRule="auto"/>
          <w:jc w:val="left"/>
        </w:trPr>
        <w:tc>
          <w:tcPr>
            <w:tcW w:w="2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9" w:hRule="auto"/>
          <w:jc w:val="left"/>
        </w:trPr>
        <w:tc>
          <w:tcPr>
            <w:tcW w:w="2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37" w:hRule="auto"/>
          <w:jc w:val="left"/>
        </w:trPr>
        <w:tc>
          <w:tcPr>
            <w:tcW w:w="909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Other(s) (specify):</w:t>
            </w:r>
          </w:p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tabs>
          <w:tab w:val="left" w:pos="284" w:leader="none"/>
          <w:tab w:val="left" w:pos="851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284" w:leader="none"/>
          <w:tab w:val="left" w:pos="851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284" w:leader="none"/>
          <w:tab w:val="left" w:pos="851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 </w:t>
      </w:r>
    </w:p>
    <w:p>
      <w:pPr>
        <w:tabs>
          <w:tab w:val="left" w:pos="284" w:leader="none"/>
          <w:tab w:val="left" w:pos="851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</w:p>
    <w:p>
      <w:pPr>
        <w:tabs>
          <w:tab w:val="left" w:pos="284" w:leader="none"/>
          <w:tab w:val="left" w:pos="851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426" w:leader="none"/>
          <w:tab w:val="left" w:pos="284" w:leader="none"/>
          <w:tab w:val="left" w:pos="851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FFFFFF" w:val="clear"/>
        </w:rPr>
        <w:t xml:space="preserve">6. </w:t>
      </w: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8"/>
          <w:shd w:fill="FFFFFF" w:val="clear"/>
        </w:rPr>
        <w:t xml:space="preserve">Laboratory Details</w:t>
      </w:r>
    </w:p>
    <w:p>
      <w:pPr>
        <w:tabs>
          <w:tab w:val="left" w:pos="284" w:leader="none"/>
          <w:tab w:val="left" w:pos="851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2005"/>
        <w:gridCol w:w="6294"/>
      </w:tblGrid>
      <w:tr>
        <w:trPr>
          <w:trHeight w:val="1" w:hRule="atLeast"/>
          <w:jc w:val="left"/>
        </w:trPr>
        <w:tc>
          <w:tcPr>
            <w:tcW w:w="2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563" w:hRule="auto"/>
          <w:jc w:val="left"/>
        </w:trPr>
        <w:tc>
          <w:tcPr>
            <w:tcW w:w="2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6.a Accreditation Status </w:t>
            </w:r>
          </w:p>
        </w:tc>
        <w:tc>
          <w:tcPr>
            <w:tcW w:w="6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tbl>
            <w:tblPr/>
            <w:tblGrid>
              <w:gridCol w:w="2978"/>
              <w:gridCol w:w="2596"/>
            </w:tblGrid>
            <w:tr>
              <w:trPr>
                <w:trHeight w:val="170" w:hRule="auto"/>
                <w:jc w:val="left"/>
              </w:trPr>
              <w:tc>
                <w:tcPr>
                  <w:tcW w:w="297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59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center"/>
                    <w:rPr>
                      <w:rFonts w:ascii="Arial" w:hAnsi="Arial" w:cs="Arial" w:eastAsia="Arial"/>
                      <w:b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b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Place an “X” against </w:t>
                  </w:r>
                </w:p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b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Yes or No</w:t>
                  </w:r>
                </w:p>
              </w:tc>
            </w:tr>
            <w:tr>
              <w:trPr>
                <w:trHeight w:val="1412" w:hRule="auto"/>
                <w:jc w:val="left"/>
              </w:trPr>
              <w:tc>
                <w:tcPr>
                  <w:tcW w:w="297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Do you have accreditation status for performance of molecular diagnostic tests?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259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tbl>
                  <w:tblPr/>
                  <w:tblGrid>
                    <w:gridCol w:w="1182"/>
                    <w:gridCol w:w="1183"/>
                  </w:tblGrid>
                  <w:tr>
                    <w:trPr>
                      <w:trHeight w:val="620" w:hRule="auto"/>
                      <w:jc w:val="left"/>
                    </w:trPr>
                    <w:tc>
                      <w:tcPr>
                        <w:tcW w:w="1182" w:type="dxa"/>
                        <w:tcBorders>
                          <w:top w:val="single" w:color="000000" w:sz="4"/>
                          <w:left w:val="single" w:color="000000" w:sz="4"/>
                          <w:bottom w:val="single" w:color="000000" w:sz="4"/>
                          <w:right w:val="single" w:color="000000" w:sz="4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tabs>
                            <w:tab w:val="left" w:pos="284" w:leader="none"/>
                            <w:tab w:val="left" w:pos="851" w:leader="none"/>
                          </w:tabs>
                          <w:spacing w:before="0" w:after="0" w:line="240"/>
                          <w:ind w:right="0" w:left="0" w:firstLine="0"/>
                          <w:jc w:val="left"/>
                          <w:rPr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color w:val="000000"/>
                            <w:spacing w:val="0"/>
                            <w:position w:val="0"/>
                            <w:sz w:val="20"/>
                            <w:shd w:fill="auto" w:val="clear"/>
                          </w:rPr>
                          <w:t xml:space="preserve">Yes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color="000000" w:sz="4"/>
                          <w:left w:val="single" w:color="000000" w:sz="4"/>
                          <w:bottom w:val="single" w:color="000000" w:sz="4"/>
                          <w:right w:val="single" w:color="000000" w:sz="4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tabs>
                            <w:tab w:val="left" w:pos="284" w:leader="none"/>
                            <w:tab w:val="left" w:pos="851" w:leader="none"/>
                          </w:tabs>
                          <w:spacing w:before="0" w:after="0" w:line="240"/>
                          <w:ind w:right="0" w:left="0" w:firstLine="0"/>
                          <w:jc w:val="left"/>
                          <w:rPr>
                            <w:rFonts w:ascii="Arial" w:hAnsi="Arial" w:cs="Arial" w:eastAsia="Arial"/>
                            <w:b/>
                            <w:color w:val="000000"/>
                            <w:spacing w:val="0"/>
                            <w:position w:val="0"/>
                            <w:sz w:val="20"/>
                            <w:shd w:fill="auto" w:val="clear"/>
                          </w:rPr>
                        </w:pPr>
                      </w:p>
                      <w:tbl>
                        <w:tblPr>
                          <w:tblInd w:w="176" w:type="dxa"/>
                        </w:tblPr>
                        <w:tblGrid>
                          <w:gridCol w:w="453"/>
                        </w:tblGrid>
                        <w:tr>
                          <w:trPr>
                            <w:trHeight w:val="311" w:hRule="auto"/>
                            <w:jc w:val="left"/>
                          </w:trPr>
                          <w:tc>
                            <w:tcPr>
                              <w:tcW w:w="453" w:type="dxa"/>
                              <w:tcBorders>
                                <w:top w:val="single" w:color="000000" w:sz="4"/>
                                <w:left w:val="single" w:color="000000" w:sz="4"/>
                                <w:bottom w:val="single" w:color="000000" w:sz="4"/>
                                <w:right w:val="single" w:color="000000" w:sz="4"/>
                              </w:tcBorders>
                              <w:shd w:color="000000" w:fill="ffffff"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tabs>
                                  <w:tab w:val="left" w:pos="284" w:leader="none"/>
                                  <w:tab w:val="left" w:pos="851" w:leader="none"/>
                                </w:tabs>
                                <w:spacing w:before="0" w:after="0" w:line="240"/>
                                <w:ind w:right="0" w:left="0" w:firstLine="0"/>
                                <w:jc w:val="left"/>
                                <w:rPr>
                                  <w:rFonts w:ascii="Calibri" w:hAnsi="Calibri" w:cs="Calibri" w:eastAsia="Calibri"/>
                                  <w:color w:val="auto"/>
                                  <w:spacing w:val="0"/>
                                  <w:position w:val="0"/>
                                  <w:sz w:val="22"/>
                                  <w:shd w:fill="auto" w:val="clear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spacing w:val="0"/>
                            <w:position w:val="0"/>
                            <w:shd w:fill="auto" w:val="clear"/>
                          </w:rPr>
                        </w:pPr>
                      </w:p>
                    </w:tc>
                  </w:tr>
                  <w:tr>
                    <w:trPr>
                      <w:trHeight w:val="728" w:hRule="auto"/>
                      <w:jc w:val="left"/>
                    </w:trPr>
                    <w:tc>
                      <w:tcPr>
                        <w:tcW w:w="1182" w:type="dxa"/>
                        <w:tcBorders>
                          <w:top w:val="single" w:color="000000" w:sz="4"/>
                          <w:left w:val="single" w:color="000000" w:sz="4"/>
                          <w:bottom w:val="single" w:color="000000" w:sz="4"/>
                          <w:right w:val="single" w:color="000000" w:sz="4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tabs>
                            <w:tab w:val="left" w:pos="284" w:leader="none"/>
                            <w:tab w:val="left" w:pos="851" w:leader="none"/>
                          </w:tabs>
                          <w:spacing w:before="0" w:after="0" w:line="240"/>
                          <w:ind w:right="0" w:left="0" w:firstLine="0"/>
                          <w:jc w:val="left"/>
                          <w:rPr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color w:val="000000"/>
                            <w:spacing w:val="0"/>
                            <w:position w:val="0"/>
                            <w:sz w:val="20"/>
                            <w:shd w:fill="auto" w:val="clear"/>
                          </w:rPr>
                          <w:t xml:space="preserve">No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color="000000" w:sz="4"/>
                          <w:left w:val="single" w:color="000000" w:sz="4"/>
                          <w:bottom w:val="single" w:color="000000" w:sz="4"/>
                          <w:right w:val="single" w:color="000000" w:sz="4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tabs>
                            <w:tab w:val="left" w:pos="284" w:leader="none"/>
                            <w:tab w:val="left" w:pos="851" w:leader="none"/>
                          </w:tabs>
                          <w:spacing w:before="0" w:after="0" w:line="240"/>
                          <w:ind w:right="0" w:left="0" w:firstLine="0"/>
                          <w:jc w:val="left"/>
                          <w:rPr>
                            <w:rFonts w:ascii="Arial" w:hAnsi="Arial" w:cs="Arial" w:eastAsia="Arial"/>
                            <w:b/>
                            <w:color w:val="000000"/>
                            <w:spacing w:val="0"/>
                            <w:position w:val="0"/>
                            <w:sz w:val="20"/>
                            <w:shd w:fill="auto" w:val="clear"/>
                          </w:rPr>
                        </w:pPr>
                      </w:p>
                      <w:tbl>
                        <w:tblPr>
                          <w:tblInd w:w="176" w:type="dxa"/>
                        </w:tblPr>
                        <w:tblGrid>
                          <w:gridCol w:w="453"/>
                        </w:tblGrid>
                        <w:tr>
                          <w:trPr>
                            <w:trHeight w:val="311" w:hRule="auto"/>
                            <w:jc w:val="left"/>
                          </w:trPr>
                          <w:tc>
                            <w:tcPr>
                              <w:tcW w:w="453" w:type="dxa"/>
                              <w:tcBorders>
                                <w:top w:val="single" w:color="000000" w:sz="4"/>
                                <w:left w:val="single" w:color="000000" w:sz="4"/>
                                <w:bottom w:val="single" w:color="000000" w:sz="4"/>
                                <w:right w:val="single" w:color="000000" w:sz="4"/>
                              </w:tcBorders>
                              <w:shd w:color="000000" w:fill="ffffff"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tabs>
                                  <w:tab w:val="left" w:pos="284" w:leader="none"/>
                                  <w:tab w:val="left" w:pos="851" w:leader="none"/>
                                </w:tabs>
                                <w:spacing w:before="0" w:after="0" w:line="240"/>
                                <w:ind w:right="0" w:left="0" w:firstLine="0"/>
                                <w:jc w:val="left"/>
                                <w:rPr>
                                  <w:rFonts w:ascii="Calibri" w:hAnsi="Calibri" w:cs="Calibri" w:eastAsia="Calibri"/>
                                  <w:color w:val="auto"/>
                                  <w:spacing w:val="0"/>
                                  <w:position w:val="0"/>
                                  <w:sz w:val="22"/>
                                  <w:shd w:fill="auto" w:val="clear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spacing w:val="0"/>
                            <w:position w:val="0"/>
                            <w:shd w:fill="auto" w:val="clear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</w:tr>
            <w:tr>
              <w:trPr>
                <w:trHeight w:val="1160" w:hRule="auto"/>
                <w:jc w:val="left"/>
              </w:trPr>
              <w:tc>
                <w:tcPr>
                  <w:tcW w:w="297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Type of accreditation (i.e. ISO 17025, ISO 15195..)</w:t>
                  </w:r>
                </w:p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259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Type of Accreditation: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3563" w:hRule="auto"/>
          <w:jc w:val="left"/>
        </w:trPr>
        <w:tc>
          <w:tcPr>
            <w:tcW w:w="2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6.b Proficiency Testing</w:t>
            </w:r>
          </w:p>
        </w:tc>
        <w:tc>
          <w:tcPr>
            <w:tcW w:w="62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tbl>
            <w:tblPr/>
            <w:tblGrid>
              <w:gridCol w:w="2978"/>
              <w:gridCol w:w="2596"/>
            </w:tblGrid>
            <w:tr>
              <w:trPr>
                <w:trHeight w:val="170" w:hRule="auto"/>
                <w:jc w:val="left"/>
              </w:trPr>
              <w:tc>
                <w:tcPr>
                  <w:tcW w:w="297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59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center"/>
                    <w:rPr>
                      <w:rFonts w:ascii="Arial" w:hAnsi="Arial" w:cs="Arial" w:eastAsia="Arial"/>
                      <w:b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b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Place an “X” against </w:t>
                  </w:r>
                </w:p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b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Yes or No</w:t>
                  </w:r>
                </w:p>
              </w:tc>
            </w:tr>
            <w:tr>
              <w:trPr>
                <w:trHeight w:val="1412" w:hRule="auto"/>
                <w:jc w:val="left"/>
              </w:trPr>
              <w:tc>
                <w:tcPr>
                  <w:tcW w:w="297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Do you participate in any external quality assurance or proficiency testing schemes?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259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tbl>
                  <w:tblPr/>
                  <w:tblGrid>
                    <w:gridCol w:w="1182"/>
                    <w:gridCol w:w="1183"/>
                  </w:tblGrid>
                  <w:tr>
                    <w:trPr>
                      <w:trHeight w:val="620" w:hRule="auto"/>
                      <w:jc w:val="left"/>
                    </w:trPr>
                    <w:tc>
                      <w:tcPr>
                        <w:tcW w:w="1182" w:type="dxa"/>
                        <w:tcBorders>
                          <w:top w:val="single" w:color="000000" w:sz="4"/>
                          <w:left w:val="single" w:color="000000" w:sz="4"/>
                          <w:bottom w:val="single" w:color="000000" w:sz="4"/>
                          <w:right w:val="single" w:color="000000" w:sz="4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tabs>
                            <w:tab w:val="left" w:pos="284" w:leader="none"/>
                            <w:tab w:val="left" w:pos="851" w:leader="none"/>
                          </w:tabs>
                          <w:spacing w:before="0" w:after="0" w:line="240"/>
                          <w:ind w:right="0" w:left="0" w:firstLine="0"/>
                          <w:jc w:val="left"/>
                          <w:rPr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color w:val="000000"/>
                            <w:spacing w:val="0"/>
                            <w:position w:val="0"/>
                            <w:sz w:val="20"/>
                            <w:shd w:fill="auto" w:val="clear"/>
                          </w:rPr>
                          <w:t xml:space="preserve">Yes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color="000000" w:sz="4"/>
                          <w:left w:val="single" w:color="000000" w:sz="4"/>
                          <w:bottom w:val="single" w:color="000000" w:sz="4"/>
                          <w:right w:val="single" w:color="000000" w:sz="4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tabs>
                            <w:tab w:val="left" w:pos="284" w:leader="none"/>
                            <w:tab w:val="left" w:pos="851" w:leader="none"/>
                          </w:tabs>
                          <w:spacing w:before="0" w:after="0" w:line="240"/>
                          <w:ind w:right="0" w:left="0" w:firstLine="0"/>
                          <w:jc w:val="left"/>
                          <w:rPr>
                            <w:rFonts w:ascii="Arial" w:hAnsi="Arial" w:cs="Arial" w:eastAsia="Arial"/>
                            <w:b/>
                            <w:color w:val="000000"/>
                            <w:spacing w:val="0"/>
                            <w:position w:val="0"/>
                            <w:sz w:val="20"/>
                            <w:shd w:fill="auto" w:val="clear"/>
                          </w:rPr>
                        </w:pPr>
                      </w:p>
                      <w:tbl>
                        <w:tblPr>
                          <w:tblInd w:w="176" w:type="dxa"/>
                        </w:tblPr>
                        <w:tblGrid>
                          <w:gridCol w:w="453"/>
                        </w:tblGrid>
                        <w:tr>
                          <w:trPr>
                            <w:trHeight w:val="311" w:hRule="auto"/>
                            <w:jc w:val="left"/>
                          </w:trPr>
                          <w:tc>
                            <w:tcPr>
                              <w:tcW w:w="453" w:type="dxa"/>
                              <w:tcBorders>
                                <w:top w:val="single" w:color="000000" w:sz="4"/>
                                <w:left w:val="single" w:color="000000" w:sz="4"/>
                                <w:bottom w:val="single" w:color="000000" w:sz="4"/>
                                <w:right w:val="single" w:color="000000" w:sz="4"/>
                              </w:tcBorders>
                              <w:shd w:color="000000" w:fill="ffffff"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tabs>
                                  <w:tab w:val="left" w:pos="284" w:leader="none"/>
                                  <w:tab w:val="left" w:pos="851" w:leader="none"/>
                                </w:tabs>
                                <w:spacing w:before="0" w:after="0" w:line="240"/>
                                <w:ind w:right="0" w:left="0" w:firstLine="0"/>
                                <w:jc w:val="left"/>
                                <w:rPr>
                                  <w:rFonts w:ascii="Calibri" w:hAnsi="Calibri" w:cs="Calibri" w:eastAsia="Calibri"/>
                                  <w:color w:val="auto"/>
                                  <w:spacing w:val="0"/>
                                  <w:position w:val="0"/>
                                  <w:sz w:val="22"/>
                                  <w:shd w:fill="auto" w:val="clear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spacing w:val="0"/>
                            <w:position w:val="0"/>
                            <w:shd w:fill="auto" w:val="clear"/>
                          </w:rPr>
                        </w:pPr>
                      </w:p>
                    </w:tc>
                  </w:tr>
                  <w:tr>
                    <w:trPr>
                      <w:trHeight w:val="728" w:hRule="auto"/>
                      <w:jc w:val="left"/>
                    </w:trPr>
                    <w:tc>
                      <w:tcPr>
                        <w:tcW w:w="1182" w:type="dxa"/>
                        <w:tcBorders>
                          <w:top w:val="single" w:color="000000" w:sz="4"/>
                          <w:left w:val="single" w:color="000000" w:sz="4"/>
                          <w:bottom w:val="single" w:color="000000" w:sz="4"/>
                          <w:right w:val="single" w:color="000000" w:sz="4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tabs>
                            <w:tab w:val="left" w:pos="284" w:leader="none"/>
                            <w:tab w:val="left" w:pos="851" w:leader="none"/>
                          </w:tabs>
                          <w:spacing w:before="0" w:after="0" w:line="240"/>
                          <w:ind w:right="0" w:left="0" w:firstLine="0"/>
                          <w:jc w:val="left"/>
                          <w:rPr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color w:val="000000"/>
                            <w:spacing w:val="0"/>
                            <w:position w:val="0"/>
                            <w:sz w:val="20"/>
                            <w:shd w:fill="auto" w:val="clear"/>
                          </w:rPr>
                          <w:t xml:space="preserve">No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color="000000" w:sz="4"/>
                          <w:left w:val="single" w:color="000000" w:sz="4"/>
                          <w:bottom w:val="single" w:color="000000" w:sz="4"/>
                          <w:right w:val="single" w:color="000000" w:sz="4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tabs>
                            <w:tab w:val="left" w:pos="284" w:leader="none"/>
                            <w:tab w:val="left" w:pos="851" w:leader="none"/>
                          </w:tabs>
                          <w:spacing w:before="0" w:after="0" w:line="240"/>
                          <w:ind w:right="0" w:left="0" w:firstLine="0"/>
                          <w:jc w:val="left"/>
                          <w:rPr>
                            <w:rFonts w:ascii="Arial" w:hAnsi="Arial" w:cs="Arial" w:eastAsia="Arial"/>
                            <w:b/>
                            <w:color w:val="000000"/>
                            <w:spacing w:val="0"/>
                            <w:position w:val="0"/>
                            <w:sz w:val="20"/>
                            <w:shd w:fill="auto" w:val="clear"/>
                          </w:rPr>
                        </w:pPr>
                      </w:p>
                      <w:tbl>
                        <w:tblPr>
                          <w:tblInd w:w="176" w:type="dxa"/>
                        </w:tblPr>
                        <w:tblGrid>
                          <w:gridCol w:w="453"/>
                        </w:tblGrid>
                        <w:tr>
                          <w:trPr>
                            <w:trHeight w:val="311" w:hRule="auto"/>
                            <w:jc w:val="left"/>
                          </w:trPr>
                          <w:tc>
                            <w:tcPr>
                              <w:tcW w:w="453" w:type="dxa"/>
                              <w:tcBorders>
                                <w:top w:val="single" w:color="000000" w:sz="4"/>
                                <w:left w:val="single" w:color="000000" w:sz="4"/>
                                <w:bottom w:val="single" w:color="000000" w:sz="4"/>
                                <w:right w:val="single" w:color="000000" w:sz="4"/>
                              </w:tcBorders>
                              <w:shd w:color="000000" w:fill="ffffff"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tabs>
                                  <w:tab w:val="left" w:pos="284" w:leader="none"/>
                                  <w:tab w:val="left" w:pos="851" w:leader="none"/>
                                </w:tabs>
                                <w:spacing w:before="0" w:after="0" w:line="240"/>
                                <w:ind w:right="0" w:left="0" w:firstLine="0"/>
                                <w:jc w:val="left"/>
                                <w:rPr>
                                  <w:rFonts w:ascii="Calibri" w:hAnsi="Calibri" w:cs="Calibri" w:eastAsia="Calibri"/>
                                  <w:color w:val="auto"/>
                                  <w:spacing w:val="0"/>
                                  <w:position w:val="0"/>
                                  <w:sz w:val="22"/>
                                  <w:shd w:fill="auto" w:val="clear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spacing w:val="0"/>
                            <w:position w:val="0"/>
                            <w:shd w:fill="auto" w:val="clear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</w:tr>
            <w:tr>
              <w:trPr>
                <w:trHeight w:val="1160" w:hRule="auto"/>
                <w:jc w:val="left"/>
              </w:trPr>
              <w:tc>
                <w:tcPr>
                  <w:tcW w:w="297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Name of external quality assurance or proficiency testing schemes:</w:t>
                  </w:r>
                </w:p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259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Scheme(s) name: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284" w:firstLine="0"/>
        <w:jc w:val="both"/>
        <w:rPr>
          <w:rFonts w:ascii="Times" w:hAnsi="Times" w:cs="Times" w:eastAsia="Times"/>
          <w:color w:val="auto"/>
          <w:spacing w:val="0"/>
          <w:position w:val="0"/>
          <w:sz w:val="12"/>
          <w:shd w:fill="auto" w:val="clear"/>
        </w:rPr>
      </w:pPr>
    </w:p>
    <w:tbl>
      <w:tblPr/>
      <w:tblGrid>
        <w:gridCol w:w="2054"/>
        <w:gridCol w:w="6245"/>
      </w:tblGrid>
      <w:tr>
        <w:trPr>
          <w:trHeight w:val="70" w:hRule="auto"/>
          <w:jc w:val="left"/>
        </w:trPr>
        <w:tc>
          <w:tcPr>
            <w:tcW w:w="2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tabs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6.c Select the setting which best describes your group.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62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  </w:t>
            </w:r>
          </w:p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tbl>
            <w:tblPr/>
            <w:tblGrid>
              <w:gridCol w:w="3302"/>
              <w:gridCol w:w="2520"/>
            </w:tblGrid>
            <w:tr>
              <w:trPr>
                <w:trHeight w:val="372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e6e6e6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5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e6e6e6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b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Place an “X” next to your selection</w:t>
                  </w: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5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560" w:leader="none"/>
                      <w:tab w:val="left" w:pos="1120" w:leader="none"/>
                      <w:tab w:val="left" w:pos="1680" w:leader="none"/>
                      <w:tab w:val="left" w:pos="2240" w:leader="none"/>
                      <w:tab w:val="left" w:pos="2800" w:leader="none"/>
                      <w:tab w:val="left" w:pos="3360" w:leader="none"/>
                      <w:tab w:val="left" w:pos="3920" w:leader="none"/>
                      <w:tab w:val="left" w:pos="4480" w:leader="none"/>
                      <w:tab w:val="left" w:pos="5040" w:leader="none"/>
                      <w:tab w:val="left" w:pos="5600" w:leader="none"/>
                      <w:tab w:val="left" w:pos="6160" w:leader="none"/>
                      <w:tab w:val="left" w:pos="672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Academic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25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Government/State Hospital Laboratory</w:t>
                  </w:r>
                </w:p>
              </w:tc>
              <w:tc>
                <w:tcPr>
                  <w:tcW w:w="25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Government/State Pathology Laboratory</w:t>
                  </w:r>
                </w:p>
              </w:tc>
              <w:tc>
                <w:tcPr>
                  <w:tcW w:w="25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Private Hospital Laboratory</w:t>
                  </w:r>
                </w:p>
              </w:tc>
              <w:tc>
                <w:tcPr>
                  <w:tcW w:w="25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Private Pathology Laboratory</w:t>
                  </w:r>
                </w:p>
              </w:tc>
              <w:tc>
                <w:tcPr>
                  <w:tcW w:w="25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Other (specify)</w:t>
                  </w:r>
                </w:p>
              </w:tc>
              <w:tc>
                <w:tcPr>
                  <w:tcW w:w="25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tabs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</w:t>
            </w:r>
          </w:p>
        </w:tc>
      </w:tr>
    </w:tbl>
    <w:p>
      <w:pPr>
        <w:spacing w:before="0" w:after="0" w:line="240"/>
        <w:ind w:right="0" w:left="284" w:firstLine="0"/>
        <w:jc w:val="both"/>
        <w:rPr>
          <w:rFonts w:ascii="Times" w:hAnsi="Times" w:cs="Times" w:eastAsia="Times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0" w:line="240"/>
        <w:ind w:right="0" w:left="284" w:firstLine="0"/>
        <w:jc w:val="both"/>
        <w:rPr>
          <w:rFonts w:ascii="Times" w:hAnsi="Times" w:cs="Times" w:eastAsia="Times"/>
          <w:color w:val="auto"/>
          <w:spacing w:val="0"/>
          <w:position w:val="0"/>
          <w:sz w:val="12"/>
          <w:shd w:fill="auto" w:val="clear"/>
        </w:rPr>
      </w:pPr>
      <w:r>
        <w:rPr>
          <w:rFonts w:ascii="Times" w:hAnsi="Times" w:cs="Times" w:eastAsia="Times"/>
          <w:color w:val="auto"/>
          <w:spacing w:val="0"/>
          <w:position w:val="0"/>
          <w:sz w:val="12"/>
          <w:shd w:fill="auto" w:val="clear"/>
        </w:rPr>
        <w:t xml:space="preserve"> </w:t>
      </w:r>
    </w:p>
    <w:p>
      <w:pPr>
        <w:spacing w:before="0" w:after="0" w:line="240"/>
        <w:ind w:right="0" w:left="284" w:firstLine="0"/>
        <w:jc w:val="both"/>
        <w:rPr>
          <w:rFonts w:ascii="Times" w:hAnsi="Times" w:cs="Times" w:eastAsia="Times"/>
          <w:color w:val="auto"/>
          <w:spacing w:val="0"/>
          <w:position w:val="0"/>
          <w:sz w:val="12"/>
          <w:shd w:fill="auto" w:val="clear"/>
        </w:rPr>
      </w:pPr>
    </w:p>
    <w:tbl>
      <w:tblPr/>
      <w:tblGrid>
        <w:gridCol w:w="2069"/>
        <w:gridCol w:w="6230"/>
      </w:tblGrid>
      <w:tr>
        <w:trPr>
          <w:trHeight w:val="60" w:hRule="auto"/>
          <w:jc w:val="left"/>
        </w:trPr>
        <w:tc>
          <w:tcPr>
            <w:tcW w:w="20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6.d Basic Infrastructure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And Sample Analysis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Sample numbers and sample types.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tbl>
            <w:tblPr/>
            <w:tblGrid>
              <w:gridCol w:w="3302"/>
              <w:gridCol w:w="2520"/>
            </w:tblGrid>
            <w:tr>
              <w:trPr>
                <w:trHeight w:val="372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e6e6e6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Number of samples analysed</w:t>
                  </w:r>
                </w:p>
              </w:tc>
              <w:tc>
                <w:tcPr>
                  <w:tcW w:w="25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e6e6e6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Number of samples per month</w:t>
                  </w:r>
                </w:p>
              </w:tc>
              <w:tc>
                <w:tcPr>
                  <w:tcW w:w="25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e6e6e6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Sample types analysed</w:t>
                  </w:r>
                </w:p>
              </w:tc>
              <w:tc>
                <w:tcPr>
                  <w:tcW w:w="25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e6e6e6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Blood</w:t>
                  </w:r>
                </w:p>
              </w:tc>
              <w:tc>
                <w:tcPr>
                  <w:tcW w:w="25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Other including buccal swab, saliva, tissue  (please state the specific sample type)</w:t>
                  </w:r>
                </w:p>
              </w:tc>
              <w:tc>
                <w:tcPr>
                  <w:tcW w:w="25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Liquid based cytology</w:t>
                  </w:r>
                </w:p>
              </w:tc>
              <w:tc>
                <w:tcPr>
                  <w:tcW w:w="25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Microbiological media</w:t>
                  </w:r>
                </w:p>
              </w:tc>
              <w:tc>
                <w:tcPr>
                  <w:tcW w:w="25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b)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What technologies are currently being employed for by your laboratory in clinical practice? Rank the top three by placing a number by the method (example, real time quantitative PCR(1), Non PCR based amplifications (2) and gel electrophoresis (3))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tbl>
            <w:tblPr/>
            <w:tblGrid>
              <w:gridCol w:w="3302"/>
              <w:gridCol w:w="2520"/>
            </w:tblGrid>
            <w:tr>
              <w:trPr>
                <w:trHeight w:val="372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e6e6e6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5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e6e6e6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b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Place an “X” next to your selection</w:t>
                  </w: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DNA sequencing (Sanger)</w:t>
                  </w:r>
                </w:p>
              </w:tc>
              <w:tc>
                <w:tcPr>
                  <w:tcW w:w="25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Restriction enzyme analysis of PCR products</w:t>
                  </w:r>
                </w:p>
              </w:tc>
              <w:tc>
                <w:tcPr>
                  <w:tcW w:w="25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Real-Time PCR (Quantitative)</w:t>
                  </w:r>
                </w:p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25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Real-Time PCR (Genotyping) </w:t>
                  </w:r>
                </w:p>
              </w:tc>
              <w:tc>
                <w:tcPr>
                  <w:tcW w:w="25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DNA sequencing (massively parallel)</w:t>
                  </w:r>
                </w:p>
              </w:tc>
              <w:tc>
                <w:tcPr>
                  <w:tcW w:w="25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Gel electrophoresis</w:t>
                  </w:r>
                </w:p>
              </w:tc>
              <w:tc>
                <w:tcPr>
                  <w:tcW w:w="25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dHPLC</w:t>
                  </w:r>
                </w:p>
              </w:tc>
              <w:tc>
                <w:tcPr>
                  <w:tcW w:w="25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Non PCR based amplification methods (example, SDA, TMA, etc)</w:t>
                  </w:r>
                </w:p>
              </w:tc>
              <w:tc>
                <w:tcPr>
                  <w:tcW w:w="25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Southern Blotting</w:t>
                  </w:r>
                </w:p>
              </w:tc>
              <w:tc>
                <w:tcPr>
                  <w:tcW w:w="25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Circulating cancer cells</w:t>
                  </w:r>
                </w:p>
              </w:tc>
              <w:tc>
                <w:tcPr>
                  <w:tcW w:w="25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In house Bioinformatics</w:t>
                  </w:r>
                </w:p>
              </w:tc>
              <w:tc>
                <w:tcPr>
                  <w:tcW w:w="25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Circulating cell free DNA</w:t>
                  </w:r>
                </w:p>
              </w:tc>
              <w:tc>
                <w:tcPr>
                  <w:tcW w:w="25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Massively Parallel Sequencing (also known as NGS)</w:t>
                  </w:r>
                </w:p>
              </w:tc>
              <w:tc>
                <w:tcPr>
                  <w:tcW w:w="25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Mass Spectrometry</w:t>
                  </w:r>
                </w:p>
              </w:tc>
              <w:tc>
                <w:tcPr>
                  <w:tcW w:w="25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Linkage analysis using microsatellites or other markers.</w:t>
                  </w:r>
                </w:p>
              </w:tc>
              <w:tc>
                <w:tcPr>
                  <w:tcW w:w="25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DNA chip or microarray</w:t>
                  </w:r>
                </w:p>
              </w:tc>
              <w:tc>
                <w:tcPr>
                  <w:tcW w:w="25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Other Techniques</w:t>
                  </w:r>
                </w:p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</w:pPr>
                </w:p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</w:pPr>
                </w:p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252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284" w:firstLine="0"/>
        <w:jc w:val="both"/>
        <w:rPr>
          <w:rFonts w:ascii="Times" w:hAnsi="Times" w:cs="Times" w:eastAsia="Times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0" w:line="240"/>
        <w:ind w:right="0" w:left="284" w:firstLine="0"/>
        <w:jc w:val="both"/>
        <w:rPr>
          <w:rFonts w:ascii="Times" w:hAnsi="Times" w:cs="Times" w:eastAsia="Times"/>
          <w:color w:val="auto"/>
          <w:spacing w:val="0"/>
          <w:position w:val="0"/>
          <w:sz w:val="12"/>
          <w:shd w:fill="auto" w:val="clear"/>
        </w:rPr>
      </w:pPr>
    </w:p>
    <w:tbl>
      <w:tblPr/>
      <w:tblGrid>
        <w:gridCol w:w="2073"/>
        <w:gridCol w:w="6226"/>
      </w:tblGrid>
      <w:tr>
        <w:trPr>
          <w:trHeight w:val="13130" w:hRule="auto"/>
          <w:jc w:val="left"/>
        </w:trPr>
        <w:tc>
          <w:tcPr>
            <w:tcW w:w="20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6.e Participation in national or international studies or societies or relevant projects.</w:t>
            </w:r>
          </w:p>
        </w:tc>
        <w:tc>
          <w:tcPr>
            <w:tcW w:w="6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If applicable, cite areas of national and international collaboration in the area of interest (please limit to this one page highlighting areas of greatest importance and relevance).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3535" w:hRule="auto"/>
          <w:jc w:val="left"/>
        </w:trPr>
        <w:tc>
          <w:tcPr>
            <w:tcW w:w="20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6.f Publications</w:t>
            </w:r>
          </w:p>
        </w:tc>
        <w:tc>
          <w:tcPr>
            <w:tcW w:w="6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List if any, publications (max 10) you have in the area of interest, relevant to molecular diagnostics.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284" w:firstLine="0"/>
        <w:jc w:val="both"/>
        <w:rPr>
          <w:rFonts w:ascii="Times" w:hAnsi="Times" w:cs="Times" w:eastAsia="Times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284" w:leader="none"/>
          <w:tab w:val="left" w:pos="851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ADDENDUM.</w:t>
      </w:r>
    </w:p>
    <w:p>
      <w:pPr>
        <w:tabs>
          <w:tab w:val="left" w:pos="284" w:leader="none"/>
          <w:tab w:val="left" w:pos="851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The criteria for recognition of an IFCC MDC expert laboratory will be based on: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3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Scientific excellence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(score up to 20) based on the data reported in the section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7.f: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Publications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(max 10)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37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Availability of suitable Technological Infrastructures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(score up to 20) based on the data reported in the sections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7.a: Accreditation status;  7.b: Proficiency Testing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and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7.d: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Basic Infrastructure and Sample analysis</w:t>
      </w:r>
    </w:p>
    <w:p>
      <w:pPr>
        <w:numPr>
          <w:ilvl w:val="0"/>
          <w:numId w:val="337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37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−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The potential capacity of dissemination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(score up to 10) based on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geographical distribution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(max 1 MDC per country for each Area of Interest) and on the data reported in the section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7.e: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Participation in National or international studies, or Societies</w:t>
      </w:r>
    </w:p>
    <w:p>
      <w:pPr>
        <w:tabs>
          <w:tab w:val="left" w:pos="284" w:leader="none"/>
          <w:tab w:val="left" w:pos="851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4" w:leader="none"/>
          <w:tab w:val="left" w:pos="851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4" w:leader="none"/>
          <w:tab w:val="left" w:pos="851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84" w:leader="none"/>
          <w:tab w:val="left" w:pos="851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The laboratories that will be selected to act as an IFCC MDC Expert Laboratory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must sign,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before acceptance, that their activities will be coordinated by the C-MD as follows:</w:t>
      </w:r>
    </w:p>
    <w:p>
      <w:pPr>
        <w:tabs>
          <w:tab w:val="left" w:pos="284" w:leader="none"/>
          <w:tab w:val="left" w:pos="851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84" w:leader="none"/>
          <w:tab w:val="left" w:pos="851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These items can be directly performed by an IFCC MDC Expert Laboratory (however they should be recorded for reporting to the C-MD)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 </w:t>
      </w:r>
    </w:p>
    <w:p>
      <w:pPr>
        <w:numPr>
          <w:ilvl w:val="0"/>
          <w:numId w:val="340"/>
        </w:numPr>
        <w:tabs>
          <w:tab w:val="left" w:pos="284" w:leader="none"/>
          <w:tab w:val="left" w:pos="851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Offer expert advice on the conduct and interpretation of molecular diagnostic tests. </w:t>
      </w:r>
    </w:p>
    <w:p>
      <w:pPr>
        <w:numPr>
          <w:ilvl w:val="0"/>
          <w:numId w:val="340"/>
        </w:numPr>
        <w:tabs>
          <w:tab w:val="left" w:pos="284" w:leader="none"/>
          <w:tab w:val="left" w:pos="851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Act as a point of reference for analysis of difficult samples.</w:t>
      </w:r>
    </w:p>
    <w:p>
      <w:pPr>
        <w:numPr>
          <w:ilvl w:val="0"/>
          <w:numId w:val="340"/>
        </w:numPr>
        <w:tabs>
          <w:tab w:val="left" w:pos="284" w:leader="none"/>
          <w:tab w:val="left" w:pos="851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Offer Expertise on genotype/phenotype correlations.</w:t>
      </w:r>
    </w:p>
    <w:p>
      <w:pPr>
        <w:numPr>
          <w:ilvl w:val="0"/>
          <w:numId w:val="340"/>
        </w:numPr>
        <w:tabs>
          <w:tab w:val="left" w:pos="284" w:leader="none"/>
          <w:tab w:val="left" w:pos="851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Submit case report annually</w:t>
      </w:r>
    </w:p>
    <w:p>
      <w:pPr>
        <w:tabs>
          <w:tab w:val="left" w:pos="284" w:leader="none"/>
          <w:tab w:val="left" w:pos="851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ONLY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after a specific request from the C-MD such as:</w:t>
      </w:r>
    </w:p>
    <w:p>
      <w:pPr>
        <w:tabs>
          <w:tab w:val="left" w:pos="284" w:leader="none"/>
          <w:tab w:val="left" w:pos="851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42"/>
        </w:numPr>
        <w:tabs>
          <w:tab w:val="left" w:pos="284" w:leader="none"/>
          <w:tab w:val="left" w:pos="851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Assay optimization.</w:t>
      </w:r>
    </w:p>
    <w:p>
      <w:pPr>
        <w:numPr>
          <w:ilvl w:val="0"/>
          <w:numId w:val="342"/>
        </w:numPr>
        <w:tabs>
          <w:tab w:val="left" w:pos="284" w:leader="none"/>
          <w:tab w:val="left" w:pos="851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Provision of reference samples.</w:t>
      </w:r>
    </w:p>
    <w:p>
      <w:pPr>
        <w:numPr>
          <w:ilvl w:val="0"/>
          <w:numId w:val="342"/>
        </w:numPr>
        <w:tabs>
          <w:tab w:val="left" w:pos="284" w:leader="none"/>
          <w:tab w:val="left" w:pos="851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Provision of sequence data to better characterize disease loci.</w:t>
      </w:r>
    </w:p>
    <w:p>
      <w:pPr>
        <w:numPr>
          <w:ilvl w:val="0"/>
          <w:numId w:val="342"/>
        </w:numPr>
        <w:tabs>
          <w:tab w:val="left" w:pos="284" w:leader="none"/>
          <w:tab w:val="left" w:pos="851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Participate in development of reference methods and/or materials.</w:t>
      </w:r>
    </w:p>
    <w:p>
      <w:pPr>
        <w:numPr>
          <w:ilvl w:val="0"/>
          <w:numId w:val="342"/>
        </w:numPr>
        <w:tabs>
          <w:tab w:val="left" w:pos="284" w:leader="none"/>
          <w:tab w:val="left" w:pos="851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Participate in evaluation of new methodologies.</w:t>
      </w:r>
    </w:p>
    <w:p>
      <w:pPr>
        <w:numPr>
          <w:ilvl w:val="0"/>
          <w:numId w:val="342"/>
        </w:numPr>
        <w:tabs>
          <w:tab w:val="left" w:pos="284" w:leader="none"/>
          <w:tab w:val="left" w:pos="851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Participate in the organization of Workshops, Training Courses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2">
    <w:lvl w:ilvl="0">
      <w:start w:val="1"/>
      <w:numFmt w:val="lowerLetter"/>
      <w:lvlText w:val="%1."/>
    </w:lvl>
  </w:abstractNum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39">
    <w:abstractNumId w:val="2"/>
  </w:num>
  <w:num w:numId="93">
    <w:abstractNumId w:val="24"/>
  </w:num>
  <w:num w:numId="335">
    <w:abstractNumId w:val="18"/>
  </w:num>
  <w:num w:numId="337">
    <w:abstractNumId w:val="12"/>
  </w:num>
  <w:num w:numId="340">
    <w:abstractNumId w:val="6"/>
  </w:num>
  <w:num w:numId="34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lisa.ionescu@ifcc.org" Id="docRId0" Type="http://schemas.openxmlformats.org/officeDocument/2006/relationships/hyperlink"/><Relationship TargetMode="External" Target="mailto:parviz.ahmad-nejad@helios-gesundheit.de" Id="docRId1" Type="http://schemas.openxmlformats.org/officeDocument/2006/relationships/hyperlink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